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40" w:rsidRDefault="00511385" w:rsidP="00344240">
      <w:pPr>
        <w:spacing w:after="0"/>
        <w:jc w:val="center"/>
      </w:pPr>
      <w:bookmarkStart w:id="0" w:name="_GoBack"/>
      <w:bookmarkEnd w:id="0"/>
      <w:r w:rsidRPr="00511385">
        <w:rPr>
          <w:b/>
          <w:sz w:val="32"/>
          <w:szCs w:val="32"/>
        </w:rPr>
        <w:t>Quelques propositions de réponses aux besoins des élèves avec un comportement difficile</w:t>
      </w:r>
      <w:r>
        <w:t xml:space="preserve"> </w:t>
      </w:r>
    </w:p>
    <w:p w:rsidR="00D635E1" w:rsidRDefault="00344240" w:rsidP="00344240">
      <w:pPr>
        <w:jc w:val="center"/>
        <w:rPr>
          <w:i/>
        </w:rPr>
      </w:pPr>
      <w:r>
        <w:rPr>
          <w:i/>
        </w:rPr>
        <w:t>(</w:t>
      </w:r>
      <w:proofErr w:type="gramStart"/>
      <w:r>
        <w:rPr>
          <w:i/>
        </w:rPr>
        <w:t>d’après</w:t>
      </w:r>
      <w:proofErr w:type="gramEnd"/>
      <w:r>
        <w:rPr>
          <w:i/>
        </w:rPr>
        <w:t xml:space="preserve"> le document </w:t>
      </w:r>
      <w:proofErr w:type="spellStart"/>
      <w:r>
        <w:rPr>
          <w:i/>
        </w:rPr>
        <w:t>Éduscol</w:t>
      </w:r>
      <w:proofErr w:type="spellEnd"/>
      <w:r>
        <w:rPr>
          <w:i/>
        </w:rPr>
        <w:t xml:space="preserve"> « </w:t>
      </w:r>
      <w:r w:rsidRPr="00344240">
        <w:rPr>
          <w:i/>
        </w:rPr>
        <w:t>Sc</w:t>
      </w:r>
      <w:r>
        <w:rPr>
          <w:i/>
        </w:rPr>
        <w:t xml:space="preserve">olariser les enfants présentant </w:t>
      </w:r>
      <w:r w:rsidRPr="00344240">
        <w:rPr>
          <w:i/>
        </w:rPr>
        <w:t>de</w:t>
      </w:r>
      <w:r>
        <w:rPr>
          <w:i/>
        </w:rPr>
        <w:t xml:space="preserve">s troubles des conduites et des </w:t>
      </w:r>
      <w:r w:rsidRPr="00344240">
        <w:rPr>
          <w:i/>
        </w:rPr>
        <w:t>comportements (TCC)</w:t>
      </w:r>
      <w:r>
        <w:rPr>
          <w:i/>
        </w:rPr>
        <w:t> »)</w:t>
      </w:r>
    </w:p>
    <w:tbl>
      <w:tblPr>
        <w:tblStyle w:val="Grilledutableau"/>
        <w:tblW w:w="0" w:type="auto"/>
        <w:jc w:val="center"/>
        <w:tblLook w:val="04A0" w:firstRow="1" w:lastRow="0" w:firstColumn="1" w:lastColumn="0" w:noHBand="0" w:noVBand="1"/>
      </w:tblPr>
      <w:tblGrid>
        <w:gridCol w:w="3969"/>
        <w:gridCol w:w="11339"/>
      </w:tblGrid>
      <w:tr w:rsidR="00511385" w:rsidTr="00511385">
        <w:trPr>
          <w:trHeight w:val="567"/>
          <w:jc w:val="center"/>
        </w:trPr>
        <w:tc>
          <w:tcPr>
            <w:tcW w:w="15308" w:type="dxa"/>
            <w:gridSpan w:val="2"/>
            <w:shd w:val="clear" w:color="auto" w:fill="B6DDE8" w:themeFill="accent5" w:themeFillTint="66"/>
            <w:vAlign w:val="center"/>
          </w:tcPr>
          <w:p w:rsidR="00511385" w:rsidRPr="00511385" w:rsidRDefault="00511385" w:rsidP="00511385">
            <w:pPr>
              <w:pStyle w:val="Default"/>
              <w:jc w:val="center"/>
              <w:rPr>
                <w:sz w:val="23"/>
                <w:szCs w:val="23"/>
              </w:rPr>
            </w:pPr>
            <w:r>
              <w:rPr>
                <w:b/>
                <w:bCs/>
                <w:sz w:val="23"/>
                <w:szCs w:val="23"/>
              </w:rPr>
              <w:t>Besoin de structurer et gérer l'environnement temporel</w:t>
            </w:r>
          </w:p>
        </w:tc>
      </w:tr>
      <w:tr w:rsidR="00511385" w:rsidTr="00511385">
        <w:trPr>
          <w:jc w:val="center"/>
        </w:trPr>
        <w:tc>
          <w:tcPr>
            <w:tcW w:w="3969" w:type="dxa"/>
            <w:vAlign w:val="center"/>
          </w:tcPr>
          <w:p w:rsidR="00511385" w:rsidRPr="00511385" w:rsidRDefault="00511385" w:rsidP="00511385">
            <w:pPr>
              <w:jc w:val="center"/>
              <w:rPr>
                <w:b/>
                <w:sz w:val="28"/>
                <w:szCs w:val="28"/>
              </w:rPr>
            </w:pPr>
            <w:r w:rsidRPr="00511385">
              <w:rPr>
                <w:b/>
                <w:sz w:val="28"/>
                <w:szCs w:val="28"/>
              </w:rPr>
              <w:t>Dans la classe</w:t>
            </w:r>
          </w:p>
        </w:tc>
        <w:tc>
          <w:tcPr>
            <w:tcW w:w="11339" w:type="dxa"/>
          </w:tcPr>
          <w:p w:rsidR="000E57A5" w:rsidRPr="0070746A" w:rsidRDefault="000E57A5">
            <w:pPr>
              <w:pStyle w:val="Default"/>
              <w:rPr>
                <w:sz w:val="22"/>
                <w:szCs w:val="22"/>
              </w:rPr>
            </w:pPr>
          </w:p>
          <w:p w:rsidR="00511385" w:rsidRPr="0070746A" w:rsidRDefault="00511385">
            <w:pPr>
              <w:pStyle w:val="Default"/>
              <w:rPr>
                <w:sz w:val="22"/>
                <w:szCs w:val="22"/>
              </w:rPr>
            </w:pPr>
            <w:r w:rsidRPr="0070746A">
              <w:rPr>
                <w:sz w:val="22"/>
                <w:szCs w:val="22"/>
              </w:rPr>
              <w:t xml:space="preserve">- Construire des emplois du temps, individualisés, complets et explicités </w:t>
            </w:r>
          </w:p>
          <w:p w:rsidR="00511385" w:rsidRPr="0070746A" w:rsidRDefault="00511385">
            <w:pPr>
              <w:pStyle w:val="Default"/>
              <w:rPr>
                <w:sz w:val="22"/>
                <w:szCs w:val="22"/>
              </w:rPr>
            </w:pPr>
            <w:r w:rsidRPr="0070746A">
              <w:rPr>
                <w:sz w:val="22"/>
                <w:szCs w:val="22"/>
              </w:rPr>
              <w:t>- Prévoir les différents horaires, et clairement les formuler  à travers un emploi du temps personnalisé et à portée de main.</w:t>
            </w:r>
          </w:p>
          <w:p w:rsidR="00511385" w:rsidRPr="0070746A" w:rsidRDefault="00511385">
            <w:pPr>
              <w:pStyle w:val="Default"/>
              <w:rPr>
                <w:sz w:val="22"/>
                <w:szCs w:val="22"/>
              </w:rPr>
            </w:pPr>
            <w:r w:rsidRPr="0070746A">
              <w:rPr>
                <w:sz w:val="22"/>
                <w:szCs w:val="22"/>
              </w:rPr>
              <w:t xml:space="preserve">- Signaler explicitement le début et la fin des activités habituelles de la classe (outils de visualisation du temps). </w:t>
            </w:r>
          </w:p>
          <w:p w:rsidR="00511385" w:rsidRPr="0070746A" w:rsidRDefault="00511385">
            <w:pPr>
              <w:pStyle w:val="Default"/>
              <w:rPr>
                <w:sz w:val="22"/>
                <w:szCs w:val="22"/>
              </w:rPr>
            </w:pPr>
            <w:r w:rsidRPr="0070746A">
              <w:rPr>
                <w:sz w:val="22"/>
                <w:szCs w:val="22"/>
              </w:rPr>
              <w:t xml:space="preserve">- Aider à la compréhension des </w:t>
            </w:r>
            <w:r w:rsidR="006E5853" w:rsidRPr="0070746A">
              <w:rPr>
                <w:sz w:val="22"/>
                <w:szCs w:val="22"/>
              </w:rPr>
              <w:t xml:space="preserve">différents </w:t>
            </w:r>
            <w:r w:rsidRPr="0070746A">
              <w:rPr>
                <w:sz w:val="22"/>
                <w:szCs w:val="22"/>
              </w:rPr>
              <w:t xml:space="preserve">moments </w:t>
            </w:r>
            <w:r w:rsidR="006E5853" w:rsidRPr="0070746A">
              <w:rPr>
                <w:sz w:val="22"/>
                <w:szCs w:val="22"/>
              </w:rPr>
              <w:t xml:space="preserve"> des </w:t>
            </w:r>
            <w:r w:rsidRPr="0070746A">
              <w:rPr>
                <w:sz w:val="22"/>
                <w:szCs w:val="22"/>
              </w:rPr>
              <w:t xml:space="preserve">temps d’apprentissage, en verbalisant la succession des </w:t>
            </w:r>
            <w:r w:rsidR="006E5853" w:rsidRPr="0070746A">
              <w:rPr>
                <w:sz w:val="22"/>
                <w:szCs w:val="22"/>
              </w:rPr>
              <w:t>tâches qui vont être demandées et en construisant des stratégies avec les élèves.</w:t>
            </w:r>
          </w:p>
          <w:p w:rsidR="00511385" w:rsidRPr="0070746A" w:rsidRDefault="00511385">
            <w:pPr>
              <w:pStyle w:val="Default"/>
              <w:rPr>
                <w:sz w:val="22"/>
                <w:szCs w:val="22"/>
              </w:rPr>
            </w:pPr>
            <w:r w:rsidRPr="0070746A">
              <w:rPr>
                <w:sz w:val="22"/>
                <w:szCs w:val="22"/>
              </w:rPr>
              <w:t>- Ritualiser les temps, les activités pour rassurer et gagner en autonomie.</w:t>
            </w:r>
          </w:p>
          <w:p w:rsidR="00511385" w:rsidRPr="0070746A" w:rsidRDefault="00511385">
            <w:pPr>
              <w:pStyle w:val="Default"/>
              <w:rPr>
                <w:sz w:val="22"/>
                <w:szCs w:val="22"/>
              </w:rPr>
            </w:pPr>
            <w:r w:rsidRPr="0070746A">
              <w:rPr>
                <w:sz w:val="22"/>
                <w:szCs w:val="22"/>
              </w:rPr>
              <w:t xml:space="preserve">- Anticiper et expliquer les changements, dans la mesure du possible. </w:t>
            </w:r>
          </w:p>
          <w:p w:rsidR="00511385" w:rsidRPr="0070746A" w:rsidRDefault="00511385">
            <w:pPr>
              <w:pStyle w:val="Default"/>
              <w:rPr>
                <w:sz w:val="22"/>
                <w:szCs w:val="22"/>
              </w:rPr>
            </w:pPr>
            <w:r w:rsidRPr="0070746A">
              <w:rPr>
                <w:sz w:val="22"/>
                <w:szCs w:val="22"/>
              </w:rPr>
              <w:t xml:space="preserve">- Tendre à atténuer les causes susceptibles d’amplifier certains traits du comportement de l’élève (difficultés à se concentrer, de trop longues périodes d’immobilité, la faim, la fatigue..) en prévoyant des activités variées ; moduler temps courts/temps longs ; temps collectifs/temps individuels ; temps d’apprentissage/temps permettant de récupérer, voire même de ne rien faire si l’élève en a besoin </w:t>
            </w:r>
          </w:p>
        </w:tc>
      </w:tr>
      <w:tr w:rsidR="00511385" w:rsidTr="00511385">
        <w:trPr>
          <w:jc w:val="center"/>
        </w:trPr>
        <w:tc>
          <w:tcPr>
            <w:tcW w:w="3969" w:type="dxa"/>
            <w:vAlign w:val="center"/>
          </w:tcPr>
          <w:p w:rsidR="00511385" w:rsidRPr="00511385" w:rsidRDefault="00511385" w:rsidP="00511385">
            <w:pPr>
              <w:jc w:val="center"/>
              <w:rPr>
                <w:b/>
                <w:sz w:val="28"/>
                <w:szCs w:val="28"/>
              </w:rPr>
            </w:pPr>
            <w:r w:rsidRPr="00511385">
              <w:rPr>
                <w:b/>
                <w:sz w:val="28"/>
                <w:szCs w:val="28"/>
              </w:rPr>
              <w:t>Dans l’école</w:t>
            </w:r>
          </w:p>
        </w:tc>
        <w:tc>
          <w:tcPr>
            <w:tcW w:w="11339" w:type="dxa"/>
          </w:tcPr>
          <w:p w:rsidR="000E57A5" w:rsidRPr="0070746A" w:rsidRDefault="000E57A5">
            <w:pPr>
              <w:pStyle w:val="Default"/>
              <w:rPr>
                <w:sz w:val="22"/>
                <w:szCs w:val="22"/>
              </w:rPr>
            </w:pPr>
          </w:p>
          <w:p w:rsidR="005B1B04" w:rsidRPr="0070746A" w:rsidRDefault="00511385">
            <w:pPr>
              <w:pStyle w:val="Default"/>
              <w:rPr>
                <w:sz w:val="22"/>
                <w:szCs w:val="22"/>
              </w:rPr>
            </w:pPr>
            <w:r w:rsidRPr="0070746A">
              <w:rPr>
                <w:sz w:val="22"/>
                <w:szCs w:val="22"/>
              </w:rPr>
              <w:t xml:space="preserve">- Aménager les temps de récréation lorsque cela est nécessaire (il peut y avoir 2 récréations au lieu d’une seule). Les temps de pause doivent faire l’objet d’une vigilance particulière, car ils peuvent générer des risques de débordements et de mise en danger de soi et d’autrui. </w:t>
            </w:r>
          </w:p>
          <w:p w:rsidR="000E57A5" w:rsidRPr="0070746A" w:rsidRDefault="00973633" w:rsidP="005B1B04">
            <w:pPr>
              <w:pStyle w:val="Default"/>
              <w:rPr>
                <w:sz w:val="22"/>
                <w:szCs w:val="22"/>
              </w:rPr>
            </w:pPr>
            <w:r>
              <w:rPr>
                <w:sz w:val="22"/>
                <w:szCs w:val="22"/>
              </w:rPr>
              <w:t>- Penser le temps de la pau</w:t>
            </w:r>
            <w:r w:rsidR="005B1B04" w:rsidRPr="0070746A">
              <w:rPr>
                <w:sz w:val="22"/>
                <w:szCs w:val="22"/>
              </w:rPr>
              <w:t>se méridienne (temps d’attente dans le rang, gestion de l’énervement en fin de pause, passage aux toilettes avant le reste du groupe…)</w:t>
            </w:r>
          </w:p>
        </w:tc>
      </w:tr>
    </w:tbl>
    <w:p w:rsidR="00511385" w:rsidRDefault="00511385" w:rsidP="00511385">
      <w:pPr>
        <w:jc w:val="center"/>
      </w:pPr>
    </w:p>
    <w:tbl>
      <w:tblPr>
        <w:tblStyle w:val="Grilledutableau"/>
        <w:tblW w:w="0" w:type="auto"/>
        <w:jc w:val="center"/>
        <w:tblLook w:val="04A0" w:firstRow="1" w:lastRow="0" w:firstColumn="1" w:lastColumn="0" w:noHBand="0" w:noVBand="1"/>
      </w:tblPr>
      <w:tblGrid>
        <w:gridCol w:w="3969"/>
        <w:gridCol w:w="11339"/>
      </w:tblGrid>
      <w:tr w:rsidR="005B1B04" w:rsidTr="000E57A5">
        <w:trPr>
          <w:trHeight w:val="567"/>
          <w:jc w:val="center"/>
        </w:trPr>
        <w:tc>
          <w:tcPr>
            <w:tcW w:w="15308" w:type="dxa"/>
            <w:gridSpan w:val="2"/>
            <w:shd w:val="clear" w:color="auto" w:fill="D6E3BC" w:themeFill="accent3" w:themeFillTint="66"/>
            <w:vAlign w:val="center"/>
          </w:tcPr>
          <w:p w:rsidR="005B1B04" w:rsidRPr="00511385" w:rsidRDefault="005B1B04" w:rsidP="005B1B04">
            <w:pPr>
              <w:pStyle w:val="Default"/>
              <w:jc w:val="center"/>
              <w:rPr>
                <w:sz w:val="23"/>
                <w:szCs w:val="23"/>
              </w:rPr>
            </w:pPr>
            <w:r>
              <w:rPr>
                <w:b/>
                <w:bCs/>
                <w:sz w:val="23"/>
                <w:szCs w:val="23"/>
              </w:rPr>
              <w:t>Besoin de structurer et gérer l'environnement spatial</w:t>
            </w:r>
          </w:p>
        </w:tc>
      </w:tr>
      <w:tr w:rsidR="005B1B04" w:rsidTr="004A44E7">
        <w:trPr>
          <w:jc w:val="center"/>
        </w:trPr>
        <w:tc>
          <w:tcPr>
            <w:tcW w:w="3969" w:type="dxa"/>
            <w:vAlign w:val="center"/>
          </w:tcPr>
          <w:p w:rsidR="005B1B04" w:rsidRPr="00511385" w:rsidRDefault="005B1B04" w:rsidP="004A44E7">
            <w:pPr>
              <w:jc w:val="center"/>
              <w:rPr>
                <w:b/>
                <w:sz w:val="28"/>
                <w:szCs w:val="28"/>
              </w:rPr>
            </w:pPr>
            <w:r w:rsidRPr="00511385">
              <w:rPr>
                <w:b/>
                <w:sz w:val="28"/>
                <w:szCs w:val="28"/>
              </w:rPr>
              <w:t>Dans la classe</w:t>
            </w:r>
          </w:p>
        </w:tc>
        <w:tc>
          <w:tcPr>
            <w:tcW w:w="11339" w:type="dxa"/>
          </w:tcPr>
          <w:p w:rsidR="000E57A5" w:rsidRPr="0070746A" w:rsidRDefault="000E57A5" w:rsidP="005B1B04">
            <w:pPr>
              <w:pStyle w:val="Default"/>
              <w:rPr>
                <w:rFonts w:asciiTheme="minorHAnsi" w:hAnsiTheme="minorHAnsi" w:cstheme="minorHAnsi"/>
                <w:sz w:val="22"/>
                <w:szCs w:val="22"/>
              </w:rPr>
            </w:pPr>
          </w:p>
          <w:p w:rsidR="005B1B04" w:rsidRPr="0070746A" w:rsidRDefault="005B1B04" w:rsidP="005B1B04">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Adapter la classe et/ou l’espace de travail en fonction des activités (espace d’échanges, de travail individuel, d’activités précises …). </w:t>
            </w:r>
          </w:p>
          <w:p w:rsidR="005B1B04" w:rsidRPr="0070746A" w:rsidRDefault="005B1B04" w:rsidP="005B1B04">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Aménager les lieux, prévoir un espace refuge dans la classe (tipi, tapis, un bureau légèrement à l’abri des regards) et  un espace « sas » lorsque la tension est trop vive pour permettre à l’élève de « récupérer » : anticiper la possibilité pour lui de quitter la salle pour se rendre dans un autre lieu, déterminé en amont en équipe et avec l’élève afin d’éviter une crise et de lui permettre de s’apaiser. Préciser les conditions d’accès (protocole), les modalités et l’objectif donné à l’élève. </w:t>
            </w:r>
          </w:p>
          <w:p w:rsidR="005B1B04" w:rsidRPr="0070746A" w:rsidRDefault="005B1B04" w:rsidP="005B1B04">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Choisir l’emplacement physique de l’élève avec soin : tenir compte de l’élève assis à côté de lui, des distractions physiques possibles, de la place qu’il a pour bouger et de sa proximité avec l’enseignant. Il est important de ne pas isoler l’élève afin de ne pas entraver les interactions positives avec les autres élèves. </w:t>
            </w:r>
          </w:p>
        </w:tc>
      </w:tr>
      <w:tr w:rsidR="005B1B04" w:rsidTr="004A44E7">
        <w:trPr>
          <w:jc w:val="center"/>
        </w:trPr>
        <w:tc>
          <w:tcPr>
            <w:tcW w:w="3969" w:type="dxa"/>
            <w:vAlign w:val="center"/>
          </w:tcPr>
          <w:p w:rsidR="005B1B04" w:rsidRPr="00511385" w:rsidRDefault="005B1B04" w:rsidP="004A44E7">
            <w:pPr>
              <w:jc w:val="center"/>
              <w:rPr>
                <w:b/>
                <w:sz w:val="28"/>
                <w:szCs w:val="28"/>
              </w:rPr>
            </w:pPr>
            <w:r w:rsidRPr="00511385">
              <w:rPr>
                <w:b/>
                <w:sz w:val="28"/>
                <w:szCs w:val="28"/>
              </w:rPr>
              <w:t>Dans l’école</w:t>
            </w:r>
          </w:p>
        </w:tc>
        <w:tc>
          <w:tcPr>
            <w:tcW w:w="11339" w:type="dxa"/>
          </w:tcPr>
          <w:p w:rsidR="000E57A5" w:rsidRPr="0070746A" w:rsidRDefault="000E57A5" w:rsidP="004A44E7">
            <w:pPr>
              <w:pStyle w:val="Default"/>
              <w:rPr>
                <w:rFonts w:asciiTheme="minorHAnsi" w:hAnsiTheme="minorHAnsi" w:cstheme="minorHAnsi"/>
                <w:sz w:val="22"/>
                <w:szCs w:val="22"/>
              </w:rPr>
            </w:pPr>
          </w:p>
          <w:p w:rsidR="000E57A5" w:rsidRDefault="005B1B04" w:rsidP="004A44E7">
            <w:pPr>
              <w:pStyle w:val="Default"/>
              <w:rPr>
                <w:rFonts w:asciiTheme="minorHAnsi" w:hAnsiTheme="minorHAnsi" w:cstheme="minorHAnsi"/>
                <w:sz w:val="22"/>
                <w:szCs w:val="22"/>
              </w:rPr>
            </w:pPr>
            <w:r w:rsidRPr="0070746A">
              <w:rPr>
                <w:rFonts w:asciiTheme="minorHAnsi" w:hAnsiTheme="minorHAnsi" w:cstheme="minorHAnsi"/>
                <w:sz w:val="22"/>
                <w:szCs w:val="22"/>
              </w:rPr>
              <w:t>- Aménager les lieux (cour/cantine) afin de pouvoir permettre à l’élève d’avoir un espace de « repli ».</w:t>
            </w:r>
          </w:p>
          <w:p w:rsidR="00344240" w:rsidRPr="0070746A" w:rsidRDefault="00344240" w:rsidP="004A44E7">
            <w:pPr>
              <w:pStyle w:val="Default"/>
              <w:rPr>
                <w:rFonts w:asciiTheme="minorHAnsi" w:hAnsiTheme="minorHAnsi" w:cstheme="minorHAnsi"/>
                <w:sz w:val="22"/>
                <w:szCs w:val="22"/>
              </w:rPr>
            </w:pPr>
          </w:p>
        </w:tc>
      </w:tr>
    </w:tbl>
    <w:p w:rsidR="000E57A5" w:rsidRDefault="000E57A5" w:rsidP="00511385">
      <w:pPr>
        <w:jc w:val="center"/>
      </w:pPr>
    </w:p>
    <w:p w:rsidR="000E57A5" w:rsidRDefault="000E57A5" w:rsidP="00511385">
      <w:pPr>
        <w:jc w:val="center"/>
      </w:pPr>
    </w:p>
    <w:tbl>
      <w:tblPr>
        <w:tblStyle w:val="Grilledutableau"/>
        <w:tblW w:w="0" w:type="auto"/>
        <w:jc w:val="center"/>
        <w:tblLook w:val="04A0" w:firstRow="1" w:lastRow="0" w:firstColumn="1" w:lastColumn="0" w:noHBand="0" w:noVBand="1"/>
      </w:tblPr>
      <w:tblGrid>
        <w:gridCol w:w="3969"/>
        <w:gridCol w:w="11339"/>
      </w:tblGrid>
      <w:tr w:rsidR="000E57A5" w:rsidTr="000E57A5">
        <w:trPr>
          <w:trHeight w:val="567"/>
          <w:jc w:val="center"/>
        </w:trPr>
        <w:tc>
          <w:tcPr>
            <w:tcW w:w="15308" w:type="dxa"/>
            <w:gridSpan w:val="2"/>
            <w:shd w:val="clear" w:color="auto" w:fill="FBD4B4" w:themeFill="accent6" w:themeFillTint="66"/>
            <w:vAlign w:val="center"/>
          </w:tcPr>
          <w:p w:rsidR="000E57A5" w:rsidRPr="00511385" w:rsidRDefault="000E57A5" w:rsidP="000E57A5">
            <w:pPr>
              <w:pStyle w:val="Default"/>
              <w:jc w:val="center"/>
              <w:rPr>
                <w:sz w:val="23"/>
                <w:szCs w:val="23"/>
              </w:rPr>
            </w:pPr>
            <w:r>
              <w:rPr>
                <w:b/>
                <w:bCs/>
                <w:sz w:val="23"/>
                <w:szCs w:val="23"/>
              </w:rPr>
              <w:t>Besoin de structurer et gérer relations psycho-sociales et psycho-affectives</w:t>
            </w:r>
          </w:p>
        </w:tc>
      </w:tr>
      <w:tr w:rsidR="000E57A5" w:rsidTr="004A44E7">
        <w:trPr>
          <w:jc w:val="center"/>
        </w:trPr>
        <w:tc>
          <w:tcPr>
            <w:tcW w:w="3969" w:type="dxa"/>
            <w:vAlign w:val="center"/>
          </w:tcPr>
          <w:p w:rsidR="000E57A5" w:rsidRDefault="000E57A5" w:rsidP="004A44E7">
            <w:pPr>
              <w:jc w:val="center"/>
              <w:rPr>
                <w:b/>
                <w:sz w:val="28"/>
                <w:szCs w:val="28"/>
              </w:rPr>
            </w:pPr>
            <w:r w:rsidRPr="00511385">
              <w:rPr>
                <w:b/>
                <w:sz w:val="28"/>
                <w:szCs w:val="28"/>
              </w:rPr>
              <w:t>Dans la classe</w:t>
            </w:r>
          </w:p>
          <w:p w:rsidR="000E57A5" w:rsidRPr="00511385" w:rsidRDefault="000E57A5" w:rsidP="004A44E7">
            <w:pPr>
              <w:jc w:val="center"/>
              <w:rPr>
                <w:b/>
                <w:sz w:val="28"/>
                <w:szCs w:val="28"/>
              </w:rPr>
            </w:pPr>
            <w:r w:rsidRPr="00511385">
              <w:rPr>
                <w:b/>
                <w:sz w:val="28"/>
                <w:szCs w:val="28"/>
              </w:rPr>
              <w:t>Dans l’école</w:t>
            </w:r>
          </w:p>
        </w:tc>
        <w:tc>
          <w:tcPr>
            <w:tcW w:w="11339" w:type="dxa"/>
          </w:tcPr>
          <w:p w:rsidR="000E57A5" w:rsidRDefault="000E57A5" w:rsidP="000E57A5">
            <w:pPr>
              <w:pStyle w:val="Default"/>
              <w:rPr>
                <w:rFonts w:asciiTheme="minorHAnsi" w:hAnsiTheme="minorHAnsi" w:cstheme="minorHAnsi"/>
                <w:sz w:val="22"/>
                <w:szCs w:val="22"/>
              </w:rPr>
            </w:pPr>
          </w:p>
          <w:p w:rsidR="000E57A5" w:rsidRPr="0070746A" w:rsidRDefault="000E57A5" w:rsidP="000E57A5">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Organiser très tôt dans l’année scolaire des activités pour que tous les élèves apprennent à se connaître (travail de groupe, activités sportives) </w:t>
            </w:r>
          </w:p>
          <w:p w:rsidR="000E57A5" w:rsidRPr="0070746A" w:rsidRDefault="000E57A5" w:rsidP="000E57A5">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Penser à l’aménagement du cadre. Il doit être contenant et sécurisant, avec des règles claires et justes (règlement de l’établissement et de la classe) construit et écrit avec les élèves). Définir les droits, les devoirs, les réparations et les éventuelles sanctions positives ou négatives. Être attentif à ce que le règlement soit appliqué, qu’il soit clair, court et cohérent. </w:t>
            </w:r>
          </w:p>
          <w:p w:rsidR="000E57A5" w:rsidRPr="0070746A" w:rsidRDefault="000E57A5" w:rsidP="000E57A5">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Lorsque l’objectif est atteint, ne pas hésiter à faire évoluer ces règles et leur application, cela participe du renforcement positif. </w:t>
            </w:r>
          </w:p>
          <w:p w:rsidR="000E57A5" w:rsidRPr="0070746A" w:rsidRDefault="000E57A5" w:rsidP="000E57A5">
            <w:pPr>
              <w:pStyle w:val="Default"/>
              <w:rPr>
                <w:rFonts w:asciiTheme="minorHAnsi" w:hAnsiTheme="minorHAnsi" w:cstheme="minorHAnsi"/>
                <w:sz w:val="22"/>
                <w:szCs w:val="22"/>
              </w:rPr>
            </w:pPr>
            <w:r w:rsidRPr="0070746A">
              <w:rPr>
                <w:rFonts w:asciiTheme="minorHAnsi" w:hAnsiTheme="minorHAnsi" w:cstheme="minorHAnsi"/>
                <w:sz w:val="22"/>
                <w:szCs w:val="22"/>
              </w:rPr>
              <w:t>- S’assurer d’une cohérence des règles au sein de l’école et des différents temps et interlocuteurs.</w:t>
            </w:r>
          </w:p>
          <w:p w:rsidR="000E57A5" w:rsidRPr="0070746A" w:rsidRDefault="000E57A5" w:rsidP="000E57A5">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-Verbaliser l’implicite, en particulier sur le plan affectif et relationnel. </w:t>
            </w:r>
          </w:p>
          <w:p w:rsidR="000E57A5" w:rsidRPr="0070746A" w:rsidRDefault="000E57A5" w:rsidP="000E57A5">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-Mettre en place un contexte de travail favorisant la coopération et de la confiance au sein du groupe et avec l’adulte (construire des valeurs). </w:t>
            </w:r>
          </w:p>
          <w:p w:rsidR="000E57A5" w:rsidRPr="0070746A" w:rsidRDefault="000E57A5" w:rsidP="000E57A5">
            <w:pPr>
              <w:pStyle w:val="Default"/>
              <w:rPr>
                <w:rFonts w:asciiTheme="minorHAnsi" w:hAnsiTheme="minorHAnsi" w:cstheme="minorHAnsi"/>
                <w:sz w:val="22"/>
                <w:szCs w:val="22"/>
              </w:rPr>
            </w:pPr>
            <w:r w:rsidRPr="0070746A">
              <w:rPr>
                <w:rFonts w:asciiTheme="minorHAnsi" w:hAnsiTheme="minorHAnsi" w:cstheme="minorHAnsi"/>
                <w:sz w:val="22"/>
                <w:szCs w:val="22"/>
              </w:rPr>
              <w:t>- accompagner / enseigner les compétences psychosociales de communication (jeux coopératifs, jeux de rôles, responsabilisation)</w:t>
            </w:r>
          </w:p>
          <w:p w:rsidR="000E57A5" w:rsidRPr="0070746A" w:rsidRDefault="000E57A5" w:rsidP="000E57A5">
            <w:pPr>
              <w:pStyle w:val="Default"/>
              <w:rPr>
                <w:rFonts w:asciiTheme="minorHAnsi" w:hAnsiTheme="minorHAnsi" w:cstheme="minorHAnsi"/>
                <w:sz w:val="22"/>
                <w:szCs w:val="22"/>
              </w:rPr>
            </w:pPr>
            <w:r w:rsidRPr="0070746A">
              <w:rPr>
                <w:rFonts w:asciiTheme="minorHAnsi" w:hAnsiTheme="minorHAnsi" w:cstheme="minorHAnsi"/>
                <w:sz w:val="22"/>
                <w:szCs w:val="22"/>
              </w:rPr>
              <w:t>- avoir conscience de soi et conscience de l’autre :</w:t>
            </w:r>
          </w:p>
          <w:p w:rsidR="000E57A5" w:rsidRPr="0070746A" w:rsidRDefault="000E57A5" w:rsidP="000E57A5">
            <w:pPr>
              <w:pStyle w:val="Default"/>
              <w:numPr>
                <w:ilvl w:val="0"/>
                <w:numId w:val="1"/>
              </w:numPr>
              <w:rPr>
                <w:rFonts w:asciiTheme="minorHAnsi" w:hAnsiTheme="minorHAnsi" w:cstheme="minorHAnsi"/>
                <w:sz w:val="22"/>
                <w:szCs w:val="22"/>
              </w:rPr>
            </w:pPr>
            <w:r w:rsidRPr="0070746A">
              <w:rPr>
                <w:rFonts w:asciiTheme="minorHAnsi" w:hAnsiTheme="minorHAnsi" w:cstheme="minorHAnsi"/>
                <w:sz w:val="22"/>
                <w:szCs w:val="22"/>
              </w:rPr>
              <w:t>identification et gestion des émotions (réglette de positionnement, messages clairs…)</w:t>
            </w:r>
          </w:p>
          <w:p w:rsidR="000E57A5" w:rsidRPr="00344240" w:rsidRDefault="000E57A5" w:rsidP="000E57A5">
            <w:pPr>
              <w:pStyle w:val="Default"/>
              <w:numPr>
                <w:ilvl w:val="0"/>
                <w:numId w:val="1"/>
              </w:numPr>
              <w:rPr>
                <w:sz w:val="22"/>
                <w:szCs w:val="22"/>
              </w:rPr>
            </w:pPr>
            <w:proofErr w:type="spellStart"/>
            <w:proofErr w:type="gramStart"/>
            <w:r w:rsidRPr="0070746A">
              <w:rPr>
                <w:rFonts w:asciiTheme="minorHAnsi" w:hAnsiTheme="minorHAnsi" w:cstheme="minorHAnsi"/>
                <w:sz w:val="22"/>
                <w:szCs w:val="22"/>
              </w:rPr>
              <w:t>auto</w:t>
            </w:r>
            <w:proofErr w:type="gramEnd"/>
            <w:r w:rsidRPr="0070746A">
              <w:rPr>
                <w:rFonts w:asciiTheme="minorHAnsi" w:hAnsiTheme="minorHAnsi" w:cstheme="minorHAnsi"/>
                <w:sz w:val="22"/>
                <w:szCs w:val="22"/>
              </w:rPr>
              <w:t>-régulation</w:t>
            </w:r>
            <w:proofErr w:type="spellEnd"/>
            <w:r w:rsidRPr="0070746A">
              <w:rPr>
                <w:rFonts w:asciiTheme="minorHAnsi" w:hAnsiTheme="minorHAnsi" w:cstheme="minorHAnsi"/>
                <w:sz w:val="22"/>
                <w:szCs w:val="22"/>
              </w:rPr>
              <w:t xml:space="preserve"> (boîte à calme…)</w:t>
            </w:r>
          </w:p>
          <w:p w:rsidR="00344240" w:rsidRPr="00511385" w:rsidRDefault="00344240" w:rsidP="00344240">
            <w:pPr>
              <w:pStyle w:val="Default"/>
              <w:ind w:left="720"/>
              <w:rPr>
                <w:sz w:val="22"/>
                <w:szCs w:val="22"/>
              </w:rPr>
            </w:pPr>
          </w:p>
        </w:tc>
      </w:tr>
    </w:tbl>
    <w:p w:rsidR="000E57A5" w:rsidRDefault="000E57A5" w:rsidP="00511385">
      <w:pPr>
        <w:jc w:val="center"/>
      </w:pPr>
    </w:p>
    <w:tbl>
      <w:tblPr>
        <w:tblStyle w:val="Grilledutableau"/>
        <w:tblW w:w="0" w:type="auto"/>
        <w:jc w:val="center"/>
        <w:tblLook w:val="04A0" w:firstRow="1" w:lastRow="0" w:firstColumn="1" w:lastColumn="0" w:noHBand="0" w:noVBand="1"/>
      </w:tblPr>
      <w:tblGrid>
        <w:gridCol w:w="3969"/>
        <w:gridCol w:w="11339"/>
      </w:tblGrid>
      <w:tr w:rsidR="000E57A5" w:rsidTr="006E5853">
        <w:trPr>
          <w:trHeight w:val="567"/>
          <w:jc w:val="center"/>
        </w:trPr>
        <w:tc>
          <w:tcPr>
            <w:tcW w:w="15308" w:type="dxa"/>
            <w:gridSpan w:val="2"/>
            <w:shd w:val="clear" w:color="auto" w:fill="CCC0D9" w:themeFill="accent4" w:themeFillTint="66"/>
            <w:vAlign w:val="center"/>
          </w:tcPr>
          <w:p w:rsidR="000E57A5" w:rsidRPr="00511385" w:rsidRDefault="000E57A5" w:rsidP="006E5853">
            <w:pPr>
              <w:pStyle w:val="Default"/>
              <w:jc w:val="center"/>
              <w:rPr>
                <w:sz w:val="23"/>
                <w:szCs w:val="23"/>
              </w:rPr>
            </w:pPr>
            <w:r>
              <w:rPr>
                <w:b/>
                <w:bCs/>
                <w:sz w:val="23"/>
                <w:szCs w:val="23"/>
              </w:rPr>
              <w:t xml:space="preserve">Besoin de structurer et gérer </w:t>
            </w:r>
            <w:r w:rsidR="006E5853">
              <w:rPr>
                <w:b/>
                <w:bCs/>
                <w:sz w:val="23"/>
                <w:szCs w:val="23"/>
              </w:rPr>
              <w:t>les comportements attendus</w:t>
            </w:r>
          </w:p>
        </w:tc>
      </w:tr>
      <w:tr w:rsidR="006E5853" w:rsidTr="004A44E7">
        <w:trPr>
          <w:jc w:val="center"/>
        </w:trPr>
        <w:tc>
          <w:tcPr>
            <w:tcW w:w="3969" w:type="dxa"/>
            <w:vAlign w:val="center"/>
          </w:tcPr>
          <w:p w:rsidR="006E5853" w:rsidRDefault="006E5853" w:rsidP="004A44E7">
            <w:pPr>
              <w:jc w:val="center"/>
              <w:rPr>
                <w:b/>
                <w:sz w:val="28"/>
                <w:szCs w:val="28"/>
              </w:rPr>
            </w:pPr>
            <w:r w:rsidRPr="00511385">
              <w:rPr>
                <w:b/>
                <w:sz w:val="28"/>
                <w:szCs w:val="28"/>
              </w:rPr>
              <w:t>Dans la classe</w:t>
            </w:r>
          </w:p>
          <w:p w:rsidR="006E5853" w:rsidRPr="00511385" w:rsidRDefault="006E5853" w:rsidP="004A44E7">
            <w:pPr>
              <w:jc w:val="center"/>
              <w:rPr>
                <w:b/>
                <w:sz w:val="28"/>
                <w:szCs w:val="28"/>
              </w:rPr>
            </w:pPr>
            <w:r w:rsidRPr="00511385">
              <w:rPr>
                <w:b/>
                <w:sz w:val="28"/>
                <w:szCs w:val="28"/>
              </w:rPr>
              <w:t>Dans l’école</w:t>
            </w:r>
          </w:p>
        </w:tc>
        <w:tc>
          <w:tcPr>
            <w:tcW w:w="11339" w:type="dxa"/>
          </w:tcPr>
          <w:p w:rsidR="006E5853" w:rsidRDefault="006E5853">
            <w:pPr>
              <w:pStyle w:val="Default"/>
              <w:rPr>
                <w:rFonts w:asciiTheme="minorHAnsi" w:hAnsiTheme="minorHAnsi" w:cstheme="minorHAnsi"/>
                <w:sz w:val="22"/>
                <w:szCs w:val="22"/>
              </w:rPr>
            </w:pPr>
          </w:p>
          <w:p w:rsidR="006E5853" w:rsidRPr="0070746A" w:rsidRDefault="006E5853">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Valoriser les comportements adaptés autant que sanctionner ceux qui sont inadaptés. </w:t>
            </w:r>
          </w:p>
          <w:p w:rsidR="006E5853" w:rsidRPr="0070746A" w:rsidRDefault="006E5853">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-Valider positivement, régulièrement et fréquemment les acquis cognitifs et comportementaux. </w:t>
            </w:r>
          </w:p>
          <w:p w:rsidR="006E5853" w:rsidRPr="0070746A" w:rsidRDefault="006E5853">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Avoir des attentes accessibles par l’élève, donc adaptées à sa situation (contrats de comportement par exemple). </w:t>
            </w:r>
          </w:p>
          <w:p w:rsidR="006E5853" w:rsidRPr="0070746A" w:rsidRDefault="006E5853">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Rester à l’écoute de l’élève, de ses préoccupations, afin qu’il sache que l’enseignant en mesure de discuter avec lui. </w:t>
            </w:r>
          </w:p>
          <w:p w:rsidR="006E5853" w:rsidRPr="0070746A" w:rsidRDefault="006E5853">
            <w:pPr>
              <w:pStyle w:val="Default"/>
              <w:rPr>
                <w:rFonts w:asciiTheme="minorHAnsi" w:hAnsiTheme="minorHAnsi" w:cstheme="minorHAnsi"/>
                <w:sz w:val="22"/>
                <w:szCs w:val="22"/>
              </w:rPr>
            </w:pPr>
            <w:r w:rsidRPr="0070746A">
              <w:rPr>
                <w:rFonts w:asciiTheme="minorHAnsi" w:hAnsiTheme="minorHAnsi" w:cstheme="minorHAnsi"/>
                <w:sz w:val="22"/>
                <w:szCs w:val="22"/>
              </w:rPr>
              <w:t xml:space="preserve">- Renseigner les parents en leur transmettant régulièrement un document d’information, comportant les projets actuels, le contenu du programme, les attentes en matière de comportement et de réussites scolaires et organiser des rencontres régulières avec eux. </w:t>
            </w:r>
          </w:p>
          <w:p w:rsidR="006E5853" w:rsidRPr="0070746A" w:rsidRDefault="006E5853">
            <w:pPr>
              <w:pStyle w:val="Default"/>
              <w:rPr>
                <w:rFonts w:asciiTheme="minorHAnsi" w:hAnsiTheme="minorHAnsi" w:cstheme="minorHAnsi"/>
                <w:sz w:val="22"/>
                <w:szCs w:val="22"/>
              </w:rPr>
            </w:pPr>
            <w:r w:rsidRPr="0070746A">
              <w:rPr>
                <w:rFonts w:asciiTheme="minorHAnsi" w:hAnsiTheme="minorHAnsi" w:cstheme="minorHAnsi"/>
                <w:sz w:val="22"/>
                <w:szCs w:val="22"/>
              </w:rPr>
              <w:t>- Se rappeler que les adultes jouent le rôle de modèle et renforcent les comportements responsables et respectueux.</w:t>
            </w:r>
          </w:p>
          <w:p w:rsidR="006E5853" w:rsidRPr="0070746A" w:rsidRDefault="006E5853" w:rsidP="006E5853">
            <w:pPr>
              <w:rPr>
                <w:rFonts w:cstheme="minorHAnsi"/>
              </w:rPr>
            </w:pPr>
            <w:r w:rsidRPr="0070746A">
              <w:rPr>
                <w:rFonts w:cstheme="minorHAnsi"/>
              </w:rPr>
              <w:t>- Adopter, au sein de l’équipe pédagogique, une attitude commune dans les modalités de prise en compte des manifestations comportementales afin de permettre à l’élève de construire des repères sociaux stables et structurants.</w:t>
            </w:r>
          </w:p>
          <w:p w:rsidR="006E5853" w:rsidRPr="006E5853" w:rsidRDefault="006E5853">
            <w:pPr>
              <w:pStyle w:val="Default"/>
              <w:rPr>
                <w:sz w:val="22"/>
                <w:szCs w:val="22"/>
              </w:rPr>
            </w:pPr>
          </w:p>
        </w:tc>
      </w:tr>
    </w:tbl>
    <w:p w:rsidR="000E57A5" w:rsidRPr="00511385" w:rsidRDefault="000E57A5" w:rsidP="00511385">
      <w:pPr>
        <w:jc w:val="center"/>
      </w:pPr>
    </w:p>
    <w:sectPr w:rsidR="000E57A5" w:rsidRPr="00511385" w:rsidSect="00511385">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6140"/>
    <w:multiLevelType w:val="hybridMultilevel"/>
    <w:tmpl w:val="3F70F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85"/>
    <w:rsid w:val="000E0DB4"/>
    <w:rsid w:val="000E57A5"/>
    <w:rsid w:val="003306FD"/>
    <w:rsid w:val="00344240"/>
    <w:rsid w:val="00417E76"/>
    <w:rsid w:val="00511385"/>
    <w:rsid w:val="005B1B04"/>
    <w:rsid w:val="00642B51"/>
    <w:rsid w:val="006B43A7"/>
    <w:rsid w:val="006E5853"/>
    <w:rsid w:val="006F047D"/>
    <w:rsid w:val="0070746A"/>
    <w:rsid w:val="008B090E"/>
    <w:rsid w:val="00973633"/>
    <w:rsid w:val="00C30BC3"/>
    <w:rsid w:val="00CC5B04"/>
    <w:rsid w:val="00DE6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36317-5792-4A42-8D39-2AA0FE38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13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4645</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npasquet</cp:lastModifiedBy>
  <cp:revision>2</cp:revision>
  <cp:lastPrinted>2021-02-25T20:06:00Z</cp:lastPrinted>
  <dcterms:created xsi:type="dcterms:W3CDTF">2021-09-03T14:00:00Z</dcterms:created>
  <dcterms:modified xsi:type="dcterms:W3CDTF">2021-09-03T14:00:00Z</dcterms:modified>
</cp:coreProperties>
</file>