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F53B" w14:textId="557B5970" w:rsidR="00CF1194" w:rsidRDefault="00CF1194">
      <w:pPr>
        <w:rPr>
          <w:b/>
        </w:rPr>
      </w:pPr>
      <w:r w:rsidRPr="008978E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90FE5" wp14:editId="7822F23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69F4" w14:textId="77777777" w:rsidR="008978E9" w:rsidRDefault="00630A3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BF68B1" wp14:editId="672025D1">
                                  <wp:extent cx="2089785" cy="2510790"/>
                                  <wp:effectExtent l="0" t="0" r="5715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osalind_Frankl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2510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90F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Cvq7naAAAABgEAAA8AAABkcnMvZG93bnJl&#10;di54bWxMj81OwzAQhO9IvIO1SNyoU1MVFOJUVQTXSm2RuG7jJUnrnxA7aXh7lhMcZ2c1802xmZ0V&#10;Ew2xC17DcpGBIF8H0/lGw/vx7eEZREzoDdrgScM3RdiUtzcF5iZc/Z6mQ2oEh/iYo4Y2pT6XMtYt&#10;OYyL0JNn7zMMDhPLoZFmwCuHOytVlq2lw85zQ4s9VS3Vl8PoNIzHajvtK3X+mHZmtVu/okP7pfX9&#10;3bx9AZFoTn/P8IvP6FAy0ymM3kRhNfCQxFcFgs3HpyXvOGlQSq1AloX8j1/+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DCvq7naAAAABgEAAA8AAAAAAAAAAAAAAAAAhQQAAGRycy9k&#10;b3ducmV2LnhtbFBLBQYAAAAABAAEAPMAAACMBQAAAAA=&#10;">
                <v:textbox style="mso-fit-shape-to-text:t">
                  <w:txbxContent>
                    <w:p w14:paraId="3F8B69F4" w14:textId="77777777" w:rsidR="008978E9" w:rsidRDefault="00630A3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BF68B1" wp14:editId="672025D1">
                            <wp:extent cx="2089785" cy="2510790"/>
                            <wp:effectExtent l="0" t="0" r="5715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osalind_Frankl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2510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3409B" w14:textId="6C30B3BF" w:rsidR="00CF1194" w:rsidRDefault="00CF1194">
      <w:pPr>
        <w:rPr>
          <w:b/>
        </w:rPr>
      </w:pPr>
    </w:p>
    <w:p w14:paraId="0961B05C" w14:textId="4899F5E6" w:rsidR="00581C62" w:rsidRDefault="008978E9">
      <w:r w:rsidRPr="008978E9">
        <w:rPr>
          <w:b/>
        </w:rPr>
        <w:t>NOM</w:t>
      </w:r>
      <w:r w:rsidRPr="008978E9">
        <w:t xml:space="preserve"> :</w:t>
      </w:r>
      <w:r>
        <w:tab/>
      </w:r>
      <w:r w:rsidR="00321DF2">
        <w:t>FRANKLIN</w:t>
      </w:r>
      <w:r>
        <w:tab/>
      </w:r>
    </w:p>
    <w:p w14:paraId="03B76BDA" w14:textId="77777777" w:rsidR="008978E9" w:rsidRDefault="008978E9">
      <w:r w:rsidRPr="008978E9">
        <w:rPr>
          <w:b/>
        </w:rPr>
        <w:t>PRÉNOM</w:t>
      </w:r>
      <w:r w:rsidRPr="008978E9">
        <w:t xml:space="preserve"> :</w:t>
      </w:r>
      <w:r w:rsidR="00321DF2">
        <w:t xml:space="preserve"> Rosalind</w:t>
      </w:r>
    </w:p>
    <w:p w14:paraId="2EB1470A" w14:textId="77777777" w:rsidR="008978E9" w:rsidRDefault="008978E9">
      <w:r w:rsidRPr="008978E9">
        <w:rPr>
          <w:b/>
        </w:rPr>
        <w:t>Date</w:t>
      </w:r>
      <w:r w:rsidR="001C4423">
        <w:rPr>
          <w:b/>
        </w:rPr>
        <w:t>s</w:t>
      </w:r>
      <w:r w:rsidRPr="008978E9">
        <w:rPr>
          <w:b/>
        </w:rPr>
        <w:t xml:space="preserve"> de naissance</w:t>
      </w:r>
      <w:r w:rsidR="001C4423">
        <w:rPr>
          <w:b/>
        </w:rPr>
        <w:t xml:space="preserve"> et décès</w:t>
      </w:r>
      <w:r w:rsidRPr="008978E9">
        <w:t xml:space="preserve"> : </w:t>
      </w:r>
      <w:r w:rsidR="0048349F">
        <w:t>19</w:t>
      </w:r>
      <w:r w:rsidR="00630A3F">
        <w:t>20</w:t>
      </w:r>
      <w:r w:rsidR="0048349F">
        <w:t>-</w:t>
      </w:r>
      <w:r w:rsidR="00630A3F">
        <w:t>1958</w:t>
      </w:r>
    </w:p>
    <w:p w14:paraId="61FF10FD" w14:textId="77777777" w:rsidR="00E74A59" w:rsidRDefault="008978E9">
      <w:r w:rsidRPr="008978E9">
        <w:rPr>
          <w:b/>
        </w:rPr>
        <w:t>Lieu de naissance</w:t>
      </w:r>
      <w:r w:rsidRPr="008978E9">
        <w:t xml:space="preserve"> :</w:t>
      </w:r>
      <w:r w:rsidR="00E74A59">
        <w:t xml:space="preserve"> </w:t>
      </w:r>
      <w:r w:rsidR="00075BC1">
        <w:t>Royaume-Uni (Londres)</w:t>
      </w:r>
    </w:p>
    <w:p w14:paraId="113BA942" w14:textId="77777777" w:rsidR="008978E9" w:rsidRDefault="008978E9">
      <w:r w:rsidRPr="008978E9">
        <w:rPr>
          <w:b/>
        </w:rPr>
        <w:t>Pays</w:t>
      </w:r>
      <w:r w:rsidR="0048349F" w:rsidRPr="008978E9">
        <w:rPr>
          <w:b/>
        </w:rPr>
        <w:t xml:space="preserve"> </w:t>
      </w:r>
      <w:r w:rsidRPr="008978E9">
        <w:rPr>
          <w:b/>
        </w:rPr>
        <w:t>où elle</w:t>
      </w:r>
      <w:r w:rsidR="0048349F">
        <w:rPr>
          <w:b/>
        </w:rPr>
        <w:t xml:space="preserve"> a vécu </w:t>
      </w:r>
      <w:r>
        <w:t xml:space="preserve">: </w:t>
      </w:r>
      <w:r w:rsidR="00630A3F">
        <w:t>Royaume-Uni</w:t>
      </w:r>
    </w:p>
    <w:p w14:paraId="38D8F94E" w14:textId="77777777" w:rsidR="008978E9" w:rsidRDefault="008978E9" w:rsidP="00E74A59">
      <w:pPr>
        <w:jc w:val="both"/>
      </w:pPr>
      <w:r w:rsidRPr="008978E9">
        <w:rPr>
          <w:b/>
        </w:rPr>
        <w:t>Période historique :</w:t>
      </w:r>
      <w:r w:rsidRPr="008978E9">
        <w:t xml:space="preserve"> </w:t>
      </w:r>
      <w:r w:rsidR="00630A3F">
        <w:t>Epoque contemporaine : début XXème siècle</w:t>
      </w:r>
    </w:p>
    <w:p w14:paraId="3DFBCEED" w14:textId="77777777" w:rsidR="00CF1194" w:rsidRDefault="00CF1194" w:rsidP="00E74A59">
      <w:pPr>
        <w:jc w:val="both"/>
        <w:rPr>
          <w:b/>
          <w:sz w:val="24"/>
          <w:szCs w:val="24"/>
        </w:rPr>
      </w:pPr>
    </w:p>
    <w:p w14:paraId="353932B5" w14:textId="77777777" w:rsidR="00CF1194" w:rsidRDefault="00CF1194" w:rsidP="00E74A59">
      <w:pPr>
        <w:jc w:val="both"/>
        <w:rPr>
          <w:b/>
          <w:sz w:val="24"/>
          <w:szCs w:val="24"/>
        </w:rPr>
      </w:pPr>
    </w:p>
    <w:p w14:paraId="76E1053E" w14:textId="6FB2B0E5" w:rsidR="008978E9" w:rsidRPr="00301520" w:rsidRDefault="008978E9" w:rsidP="00E74A59">
      <w:pPr>
        <w:jc w:val="both"/>
        <w:rPr>
          <w:sz w:val="24"/>
          <w:szCs w:val="24"/>
        </w:rPr>
      </w:pPr>
      <w:r w:rsidRPr="00301520">
        <w:rPr>
          <w:b/>
          <w:sz w:val="24"/>
          <w:szCs w:val="24"/>
        </w:rPr>
        <w:t>Spécialité</w:t>
      </w:r>
      <w:r w:rsidR="00E74A59" w:rsidRPr="00301520">
        <w:rPr>
          <w:b/>
          <w:sz w:val="24"/>
          <w:szCs w:val="24"/>
        </w:rPr>
        <w:t xml:space="preserve"> </w:t>
      </w:r>
      <w:r w:rsidRPr="00301520">
        <w:rPr>
          <w:sz w:val="24"/>
          <w:szCs w:val="24"/>
        </w:rPr>
        <w:t xml:space="preserve">: </w:t>
      </w:r>
      <w:r w:rsidR="00630A3F">
        <w:rPr>
          <w:sz w:val="24"/>
          <w:szCs w:val="24"/>
        </w:rPr>
        <w:t>Chimiste, cristallographe</w:t>
      </w:r>
    </w:p>
    <w:p w14:paraId="3193088C" w14:textId="5A0F24A0" w:rsidR="00571A57" w:rsidRDefault="003C2FC3" w:rsidP="00CB0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</w:t>
      </w:r>
      <w:r w:rsidR="00075BC1">
        <w:rPr>
          <w:sz w:val="24"/>
          <w:szCs w:val="24"/>
        </w:rPr>
        <w:t>a étudié</w:t>
      </w:r>
      <w:r>
        <w:rPr>
          <w:sz w:val="24"/>
          <w:szCs w:val="24"/>
        </w:rPr>
        <w:t xml:space="preserve"> l’ADN et passa des heures à photographier l’ADN avec des rayons X. </w:t>
      </w:r>
      <w:r w:rsidR="00075BC1">
        <w:rPr>
          <w:sz w:val="24"/>
          <w:szCs w:val="24"/>
        </w:rPr>
        <w:t xml:space="preserve"> Elle </w:t>
      </w:r>
      <w:r w:rsidR="00321DF2">
        <w:rPr>
          <w:sz w:val="24"/>
          <w:szCs w:val="24"/>
        </w:rPr>
        <w:t>fut</w:t>
      </w:r>
      <w:r w:rsidR="00CF1194">
        <w:rPr>
          <w:sz w:val="24"/>
          <w:szCs w:val="24"/>
        </w:rPr>
        <w:t xml:space="preserve"> </w:t>
      </w:r>
      <w:r w:rsidR="00075BC1">
        <w:rPr>
          <w:sz w:val="24"/>
          <w:szCs w:val="24"/>
        </w:rPr>
        <w:t>pionnière dans une technique nouvelle appelée « cristallographie aux rayons X » qui permet d’étudier les objets et leur structure.</w:t>
      </w:r>
    </w:p>
    <w:p w14:paraId="692C9FC6" w14:textId="72CF1597" w:rsidR="008978E9" w:rsidRDefault="008978E9" w:rsidP="00E74A59">
      <w:pPr>
        <w:jc w:val="both"/>
        <w:rPr>
          <w:b/>
          <w:sz w:val="24"/>
          <w:szCs w:val="24"/>
        </w:rPr>
      </w:pPr>
      <w:r w:rsidRPr="00301520">
        <w:rPr>
          <w:b/>
          <w:sz w:val="24"/>
          <w:szCs w:val="24"/>
        </w:rPr>
        <w:t xml:space="preserve">Qu'est-ce qui rend son parcours exceptionnel ? </w:t>
      </w:r>
    </w:p>
    <w:p w14:paraId="6FFA4C5D" w14:textId="77777777" w:rsidR="003C2FC3" w:rsidRDefault="003C2FC3" w:rsidP="00E74A59">
      <w:pPr>
        <w:jc w:val="both"/>
        <w:rPr>
          <w:sz w:val="24"/>
          <w:szCs w:val="24"/>
        </w:rPr>
      </w:pPr>
      <w:r w:rsidRPr="003C2FC3">
        <w:rPr>
          <w:sz w:val="24"/>
          <w:szCs w:val="24"/>
        </w:rPr>
        <w:t>C’est</w:t>
      </w:r>
      <w:r>
        <w:rPr>
          <w:sz w:val="24"/>
          <w:szCs w:val="24"/>
        </w:rPr>
        <w:t xml:space="preserve"> elle </w:t>
      </w:r>
      <w:r w:rsidR="00AB18F6">
        <w:rPr>
          <w:sz w:val="24"/>
          <w:szCs w:val="24"/>
        </w:rPr>
        <w:t>qui fit</w:t>
      </w:r>
      <w:r>
        <w:rPr>
          <w:sz w:val="24"/>
          <w:szCs w:val="24"/>
        </w:rPr>
        <w:t xml:space="preserve"> la première photographie</w:t>
      </w:r>
      <w:r w:rsidR="00075BC1">
        <w:rPr>
          <w:sz w:val="24"/>
          <w:szCs w:val="24"/>
        </w:rPr>
        <w:t>, appelé</w:t>
      </w:r>
      <w:r w:rsidR="0054331A">
        <w:rPr>
          <w:sz w:val="24"/>
          <w:szCs w:val="24"/>
        </w:rPr>
        <w:t>e</w:t>
      </w:r>
      <w:r w:rsidR="00075BC1">
        <w:rPr>
          <w:sz w:val="24"/>
          <w:szCs w:val="24"/>
        </w:rPr>
        <w:t xml:space="preserve"> le Cliché 51, </w:t>
      </w:r>
      <w:r>
        <w:rPr>
          <w:sz w:val="24"/>
          <w:szCs w:val="24"/>
        </w:rPr>
        <w:t xml:space="preserve">de la molécule et de sa forme </w:t>
      </w:r>
      <w:r w:rsidR="00075BC1">
        <w:rPr>
          <w:sz w:val="24"/>
          <w:szCs w:val="24"/>
        </w:rPr>
        <w:t>en</w:t>
      </w:r>
      <w:r>
        <w:rPr>
          <w:sz w:val="24"/>
          <w:szCs w:val="24"/>
        </w:rPr>
        <w:t xml:space="preserve"> double héli</w:t>
      </w:r>
      <w:r w:rsidR="00075BC1">
        <w:rPr>
          <w:sz w:val="24"/>
          <w:szCs w:val="24"/>
        </w:rPr>
        <w:t>ce.</w:t>
      </w:r>
    </w:p>
    <w:p w14:paraId="639E58FF" w14:textId="361B6746" w:rsidR="00075BC1" w:rsidRPr="003C2FC3" w:rsidRDefault="00CF1194" w:rsidP="00E74A59">
      <w:pPr>
        <w:jc w:val="both"/>
        <w:rPr>
          <w:sz w:val="24"/>
          <w:szCs w:val="24"/>
        </w:rPr>
      </w:pPr>
      <w:r w:rsidRPr="00075BC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F39D6" wp14:editId="313D2DA9">
                <wp:simplePos x="0" y="0"/>
                <wp:positionH relativeFrom="margin">
                  <wp:posOffset>0</wp:posOffset>
                </wp:positionH>
                <wp:positionV relativeFrom="paragraph">
                  <wp:posOffset>940435</wp:posOffset>
                </wp:positionV>
                <wp:extent cx="5760720" cy="3000375"/>
                <wp:effectExtent l="0" t="0" r="1143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AB98" w14:textId="77777777" w:rsidR="00186432" w:rsidRPr="00186432" w:rsidRDefault="00186432" w:rsidP="00BD686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86432">
                              <w:rPr>
                                <w:b/>
                              </w:rPr>
                              <w:tab/>
                            </w:r>
                            <w:r w:rsidRPr="00186432">
                              <w:rPr>
                                <w:b/>
                                <w:u w:val="single"/>
                              </w:rPr>
                              <w:t>EFFET MATILDA</w:t>
                            </w:r>
                          </w:p>
                          <w:p w14:paraId="0F44D4E4" w14:textId="77777777" w:rsidR="00075BC1" w:rsidRPr="009B1B3A" w:rsidRDefault="00075BC1" w:rsidP="00BD686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B1B3A">
                              <w:rPr>
                                <w:sz w:val="24"/>
                              </w:rPr>
                              <w:t>L’œuvre de Rosalind Franklin est assez emblématique de l’ « effet Matilda ».</w:t>
                            </w:r>
                          </w:p>
                          <w:p w14:paraId="5EA7ED3E" w14:textId="77777777" w:rsidR="00075BC1" w:rsidRPr="009B1B3A" w:rsidRDefault="00186432" w:rsidP="00BD686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B1B3A">
                              <w:rPr>
                                <w:sz w:val="24"/>
                              </w:rPr>
                              <w:t xml:space="preserve">Il s’agit du nom donné au phénomène qui </w:t>
                            </w:r>
                            <w:r w:rsidR="00D10ABA" w:rsidRPr="009B1B3A">
                              <w:rPr>
                                <w:sz w:val="24"/>
                              </w:rPr>
                              <w:t>dépossède</w:t>
                            </w:r>
                            <w:r w:rsidR="00BD6862" w:rsidRPr="009B1B3A">
                              <w:rPr>
                                <w:sz w:val="24"/>
                              </w:rPr>
                              <w:t xml:space="preserve"> de nombreuses femmes</w:t>
                            </w:r>
                            <w:r w:rsidRPr="009B1B3A">
                              <w:rPr>
                                <w:sz w:val="24"/>
                              </w:rPr>
                              <w:t xml:space="preserve"> scientifiques de la reconnaissance dont elles méritent. </w:t>
                            </w:r>
                          </w:p>
                          <w:p w14:paraId="6B454920" w14:textId="77777777" w:rsidR="00186432" w:rsidRPr="009B1B3A" w:rsidRDefault="00D10ABA" w:rsidP="00BD686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B1B3A">
                              <w:rPr>
                                <w:sz w:val="24"/>
                              </w:rPr>
                              <w:t>Le travail de ces femmes</w:t>
                            </w:r>
                            <w:r w:rsidR="00186432" w:rsidRPr="009B1B3A">
                              <w:rPr>
                                <w:sz w:val="24"/>
                              </w:rPr>
                              <w:t>, volé ou passé sous silence, n’est pas donc pas reconnu. Décédée très jeune, elle n’a pas pu défendre d’autant plus ce qu’elle avait pu apporter</w:t>
                            </w:r>
                            <w:r w:rsidR="00BD6862" w:rsidRPr="009B1B3A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C133627" w14:textId="77777777" w:rsidR="00BD6862" w:rsidRPr="009B1B3A" w:rsidRDefault="00BD6862" w:rsidP="00BD686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B1B3A">
                              <w:rPr>
                                <w:sz w:val="24"/>
                              </w:rPr>
                              <w:t>Ce déni, cette minimisation de la contribution des femmes scientifiques à la recherche</w:t>
                            </w:r>
                            <w:r w:rsidR="003C2E12">
                              <w:rPr>
                                <w:sz w:val="24"/>
                              </w:rPr>
                              <w:t>,</w:t>
                            </w:r>
                            <w:r w:rsidRPr="009B1B3A">
                              <w:rPr>
                                <w:sz w:val="24"/>
                              </w:rPr>
                              <w:t xml:space="preserve"> profitent à des hommes. </w:t>
                            </w:r>
                          </w:p>
                          <w:p w14:paraId="681154CD" w14:textId="77777777" w:rsidR="00BD6862" w:rsidRPr="009B1B3A" w:rsidRDefault="00BD6862" w:rsidP="00BD686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9B1B3A">
                              <w:rPr>
                                <w:sz w:val="24"/>
                              </w:rPr>
                              <w:t>Mileva</w:t>
                            </w:r>
                            <w:proofErr w:type="spellEnd"/>
                            <w:r w:rsidRPr="009B1B3A">
                              <w:rPr>
                                <w:sz w:val="24"/>
                              </w:rPr>
                              <w:t xml:space="preserve"> Maric </w:t>
                            </w:r>
                            <w:r w:rsidR="00AB18F6" w:rsidRPr="009B1B3A">
                              <w:rPr>
                                <w:sz w:val="24"/>
                              </w:rPr>
                              <w:t>Einstein</w:t>
                            </w:r>
                            <w:r w:rsidRPr="009B1B3A">
                              <w:rPr>
                                <w:sz w:val="24"/>
                              </w:rPr>
                              <w:t xml:space="preserve"> (physicienne), Lisa Meitner (physicienne), Jocelyn Bell (astrophysicienne), Marthe Gauthier (</w:t>
                            </w:r>
                            <w:r w:rsidR="009B1B3A" w:rsidRPr="009B1B3A">
                              <w:rPr>
                                <w:sz w:val="24"/>
                              </w:rPr>
                              <w:t>médecin</w:t>
                            </w:r>
                            <w:r w:rsidRPr="009B1B3A">
                              <w:rPr>
                                <w:sz w:val="24"/>
                              </w:rPr>
                              <w:t>) sont d’autres exemples de femmes victimes de cet « </w:t>
                            </w:r>
                            <w:r w:rsidR="00994880">
                              <w:rPr>
                                <w:sz w:val="24"/>
                              </w:rPr>
                              <w:t>e</w:t>
                            </w:r>
                            <w:r w:rsidR="00994880" w:rsidRPr="009B1B3A">
                              <w:rPr>
                                <w:sz w:val="24"/>
                              </w:rPr>
                              <w:t>ffet</w:t>
                            </w:r>
                            <w:r w:rsidRPr="009B1B3A">
                              <w:rPr>
                                <w:sz w:val="24"/>
                              </w:rPr>
                              <w:t xml:space="preserve"> Matilda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39D6" id="_x0000_s1027" type="#_x0000_t202" style="position:absolute;left:0;text-align:left;margin-left:0;margin-top:74.05pt;width:453.6pt;height:23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LKKgIAAFEEAAAOAAAAZHJzL2Uyb0RvYy54bWysVEtvGyEQvlfqf0Dc612/4mTldZQ6dVUp&#10;fUhpL71hYL2owFDA3k1+fQfWcdzXpeoeEDDDN998M7PL695ocpA+KLA1HY9KSqTlIJTd1fTL582r&#10;S0pCZFYwDVbW9EEGer16+WLZuUpOoAUtpCcIYkPVuZq2MbqqKAJvpWFhBE5aNDbgDYt49LtCeNYh&#10;utHFpCwvig68cB64DAFvbwcjXWX8ppE8fmyaICPRNUVuMa8+r9u0Fqslq3aeuVbxIw32DywMUxaD&#10;nqBuWWRk79VvUEZxDwGaOOJgCmgaxWXOAbMZl79kc98yJ3MuKE5wJ5nC/4PlHw6fPFGiplNKLDNY&#10;oq9YKCIkibKPkkySRJ0LFXreO/SN/WvosdQ53eDugH8LxMK6ZXYnb7yHrpVMIMVxelmcPR1wQgLZ&#10;du9BYCy2j5CB+sabpB8qQhAdS/VwKg/yIBwv54uLcjFBE0fbtCzL6WKeY7Dq6bnzIb6VYEja1NRj&#10;/TM8O9yFmOiw6sklRQugldgorfPB77Zr7cmBYa9s8ndE/8lNW9LV9Go+mQ8K/BUCCeL3JwijIja9&#10;VqamlycnViXd3liRWzIypYc9Utb2KGTSblAx9ts+ly2rnETegnhAZT0MPY4ziZsW/CMlHfZ3TcP3&#10;PfOSEv3OYnWuxrNZGoh8mM2zrv7csj23MMsRqqaRkmG7jnmIkm4WbrCKjcr6PjM5Usa+zbIfZywN&#10;xvk5ez3/CVY/AAAA//8DAFBLAwQUAAYACAAAACEA9mFp4t8AAAAIAQAADwAAAGRycy9kb3ducmV2&#10;LnhtbEyPwU7DMBBE70j8g7VIXBC1G6o0DXEqhASCWylVubrxNomw18F20/D3mBMcZ2c186ZaT9aw&#10;EX3oHUmYzwQwpMbpnloJu/en2wJYiIq0Mo5QwjcGWNeXF5UqtTvTG47b2LIUQqFUEroYh5Lz0HRo&#10;VZi5ASl5R+etikn6lmuvzincGp4JkXOrekoNnRrwscPmc3uyEorFy/gRXu82+yY/mlW8WY7PX17K&#10;66vp4R5YxCn+PcMvfkKHOjEd3Il0YEZCGhLTdVHMgSV7JZYZsIOEPBM58Lri/wfUPwAAAP//AwBQ&#10;SwECLQAUAAYACAAAACEAtoM4kv4AAADhAQAAEwAAAAAAAAAAAAAAAAAAAAAAW0NvbnRlbnRfVHlw&#10;ZXNdLnhtbFBLAQItABQABgAIAAAAIQA4/SH/1gAAAJQBAAALAAAAAAAAAAAAAAAAAC8BAABfcmVs&#10;cy8ucmVsc1BLAQItABQABgAIAAAAIQAfnWLKKgIAAFEEAAAOAAAAAAAAAAAAAAAAAC4CAABkcnMv&#10;ZTJvRG9jLnhtbFBLAQItABQABgAIAAAAIQD2YWni3wAAAAgBAAAPAAAAAAAAAAAAAAAAAIQEAABk&#10;cnMvZG93bnJldi54bWxQSwUGAAAAAAQABADzAAAAkAUAAAAA&#10;">
                <v:textbox>
                  <w:txbxContent>
                    <w:p w14:paraId="7A75AB98" w14:textId="77777777" w:rsidR="00186432" w:rsidRPr="00186432" w:rsidRDefault="00186432" w:rsidP="00BD6862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86432">
                        <w:rPr>
                          <w:b/>
                        </w:rPr>
                        <w:tab/>
                      </w:r>
                      <w:r w:rsidRPr="00186432">
                        <w:rPr>
                          <w:b/>
                          <w:u w:val="single"/>
                        </w:rPr>
                        <w:t>EFFET MATILDA</w:t>
                      </w:r>
                    </w:p>
                    <w:p w14:paraId="0F44D4E4" w14:textId="77777777" w:rsidR="00075BC1" w:rsidRPr="009B1B3A" w:rsidRDefault="00075BC1" w:rsidP="00BD6862">
                      <w:pPr>
                        <w:jc w:val="both"/>
                        <w:rPr>
                          <w:sz w:val="24"/>
                        </w:rPr>
                      </w:pPr>
                      <w:r w:rsidRPr="009B1B3A">
                        <w:rPr>
                          <w:sz w:val="24"/>
                        </w:rPr>
                        <w:t>L’œuvre de Rosalind Franklin est assez emblématique de l’ « effet Matilda ».</w:t>
                      </w:r>
                    </w:p>
                    <w:p w14:paraId="5EA7ED3E" w14:textId="77777777" w:rsidR="00075BC1" w:rsidRPr="009B1B3A" w:rsidRDefault="00186432" w:rsidP="00BD6862">
                      <w:pPr>
                        <w:jc w:val="both"/>
                        <w:rPr>
                          <w:sz w:val="24"/>
                        </w:rPr>
                      </w:pPr>
                      <w:r w:rsidRPr="009B1B3A">
                        <w:rPr>
                          <w:sz w:val="24"/>
                        </w:rPr>
                        <w:t xml:space="preserve">Il s’agit du nom donné au phénomène qui </w:t>
                      </w:r>
                      <w:r w:rsidR="00D10ABA" w:rsidRPr="009B1B3A">
                        <w:rPr>
                          <w:sz w:val="24"/>
                        </w:rPr>
                        <w:t>dépossède</w:t>
                      </w:r>
                      <w:r w:rsidR="00BD6862" w:rsidRPr="009B1B3A">
                        <w:rPr>
                          <w:sz w:val="24"/>
                        </w:rPr>
                        <w:t xml:space="preserve"> de nombreuses femmes</w:t>
                      </w:r>
                      <w:r w:rsidRPr="009B1B3A">
                        <w:rPr>
                          <w:sz w:val="24"/>
                        </w:rPr>
                        <w:t xml:space="preserve"> scientifiques de la reconnaissance dont elles méritent. </w:t>
                      </w:r>
                    </w:p>
                    <w:p w14:paraId="6B454920" w14:textId="77777777" w:rsidR="00186432" w:rsidRPr="009B1B3A" w:rsidRDefault="00D10ABA" w:rsidP="00BD6862">
                      <w:pPr>
                        <w:jc w:val="both"/>
                        <w:rPr>
                          <w:sz w:val="24"/>
                        </w:rPr>
                      </w:pPr>
                      <w:r w:rsidRPr="009B1B3A">
                        <w:rPr>
                          <w:sz w:val="24"/>
                        </w:rPr>
                        <w:t>Le travail de ces femmes</w:t>
                      </w:r>
                      <w:r w:rsidR="00186432" w:rsidRPr="009B1B3A">
                        <w:rPr>
                          <w:sz w:val="24"/>
                        </w:rPr>
                        <w:t>, volé ou passé sous silence, n’est pas donc pas reconnu. Décédée très jeune, elle n’a pas pu défendre d’autant plus ce qu’elle avait pu apporter</w:t>
                      </w:r>
                      <w:r w:rsidR="00BD6862" w:rsidRPr="009B1B3A">
                        <w:rPr>
                          <w:sz w:val="24"/>
                        </w:rPr>
                        <w:t>.</w:t>
                      </w:r>
                    </w:p>
                    <w:p w14:paraId="5C133627" w14:textId="77777777" w:rsidR="00BD6862" w:rsidRPr="009B1B3A" w:rsidRDefault="00BD6862" w:rsidP="00BD6862">
                      <w:pPr>
                        <w:jc w:val="both"/>
                        <w:rPr>
                          <w:sz w:val="24"/>
                        </w:rPr>
                      </w:pPr>
                      <w:r w:rsidRPr="009B1B3A">
                        <w:rPr>
                          <w:sz w:val="24"/>
                        </w:rPr>
                        <w:t>Ce déni, cette minimisation de la contribution des femmes scientifiques à la recherche</w:t>
                      </w:r>
                      <w:r w:rsidR="003C2E12">
                        <w:rPr>
                          <w:sz w:val="24"/>
                        </w:rPr>
                        <w:t>,</w:t>
                      </w:r>
                      <w:r w:rsidRPr="009B1B3A">
                        <w:rPr>
                          <w:sz w:val="24"/>
                        </w:rPr>
                        <w:t xml:space="preserve"> profitent à des hommes. </w:t>
                      </w:r>
                    </w:p>
                    <w:p w14:paraId="681154CD" w14:textId="77777777" w:rsidR="00BD6862" w:rsidRPr="009B1B3A" w:rsidRDefault="00BD6862" w:rsidP="00BD6862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9B1B3A">
                        <w:rPr>
                          <w:sz w:val="24"/>
                        </w:rPr>
                        <w:t>Mileva</w:t>
                      </w:r>
                      <w:proofErr w:type="spellEnd"/>
                      <w:r w:rsidRPr="009B1B3A">
                        <w:rPr>
                          <w:sz w:val="24"/>
                        </w:rPr>
                        <w:t xml:space="preserve"> Maric </w:t>
                      </w:r>
                      <w:r w:rsidR="00AB18F6" w:rsidRPr="009B1B3A">
                        <w:rPr>
                          <w:sz w:val="24"/>
                        </w:rPr>
                        <w:t>Einstein</w:t>
                      </w:r>
                      <w:r w:rsidRPr="009B1B3A">
                        <w:rPr>
                          <w:sz w:val="24"/>
                        </w:rPr>
                        <w:t xml:space="preserve"> (physicienne), Lisa Meitner (physicienne), Jocelyn Bell (astrophysicienne), Marthe Gauthier (</w:t>
                      </w:r>
                      <w:r w:rsidR="009B1B3A" w:rsidRPr="009B1B3A">
                        <w:rPr>
                          <w:sz w:val="24"/>
                        </w:rPr>
                        <w:t>médecin</w:t>
                      </w:r>
                      <w:r w:rsidRPr="009B1B3A">
                        <w:rPr>
                          <w:sz w:val="24"/>
                        </w:rPr>
                        <w:t>) sont d’autres exemples de femmes victimes de cet « </w:t>
                      </w:r>
                      <w:r w:rsidR="00994880">
                        <w:rPr>
                          <w:sz w:val="24"/>
                        </w:rPr>
                        <w:t>e</w:t>
                      </w:r>
                      <w:r w:rsidR="00994880" w:rsidRPr="009B1B3A">
                        <w:rPr>
                          <w:sz w:val="24"/>
                        </w:rPr>
                        <w:t>ffet</w:t>
                      </w:r>
                      <w:r w:rsidRPr="009B1B3A">
                        <w:rPr>
                          <w:sz w:val="24"/>
                        </w:rPr>
                        <w:t xml:space="preserve"> Matilda 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FC3">
        <w:rPr>
          <w:sz w:val="24"/>
          <w:szCs w:val="24"/>
        </w:rPr>
        <w:t>La fameuse photo fut envoyée par un de ses collègues à deux scientifiques concurrents</w:t>
      </w:r>
      <w:r w:rsidR="00075BC1">
        <w:rPr>
          <w:sz w:val="24"/>
          <w:szCs w:val="24"/>
        </w:rPr>
        <w:t xml:space="preserve"> qui étudiaient aussi l’ADN. Ils utilisèrent le cliché pour modéliser en 3D l'ADN, ce qui leur permet d’</w:t>
      </w:r>
      <w:r w:rsidR="00AB18F6">
        <w:rPr>
          <w:sz w:val="24"/>
          <w:szCs w:val="24"/>
        </w:rPr>
        <w:t>obtenir un prix Nobel, sans la citer. La vérité fut rétablie 16 ans après sa mort.</w:t>
      </w:r>
    </w:p>
    <w:sectPr w:rsidR="00075BC1" w:rsidRPr="003C2FC3" w:rsidSect="008978E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5106" w14:textId="77777777" w:rsidR="00305EAB" w:rsidRDefault="00305EAB" w:rsidP="008978E9">
      <w:pPr>
        <w:spacing w:after="0" w:line="240" w:lineRule="auto"/>
      </w:pPr>
      <w:r>
        <w:separator/>
      </w:r>
    </w:p>
  </w:endnote>
  <w:endnote w:type="continuationSeparator" w:id="0">
    <w:p w14:paraId="1C12B5BA" w14:textId="77777777" w:rsidR="00305EAB" w:rsidRDefault="00305EAB" w:rsidP="008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99D4" w14:textId="77777777" w:rsidR="00305EAB" w:rsidRDefault="00305EAB" w:rsidP="008978E9">
      <w:pPr>
        <w:spacing w:after="0" w:line="240" w:lineRule="auto"/>
      </w:pPr>
      <w:r>
        <w:separator/>
      </w:r>
    </w:p>
  </w:footnote>
  <w:footnote w:type="continuationSeparator" w:id="0">
    <w:p w14:paraId="3AC04B87" w14:textId="77777777" w:rsidR="00305EAB" w:rsidRDefault="00305EAB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D76D" w14:textId="77777777" w:rsidR="008978E9" w:rsidRDefault="008978E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0BCC2" wp14:editId="76B602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757A2C2" w14:textId="77777777" w:rsidR="008978E9" w:rsidRDefault="008978E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Carte d’identite femme celèbre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978E9" w:rsidRDefault="008978E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Carte d’identite femme celèbre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E9"/>
    <w:rsid w:val="00016196"/>
    <w:rsid w:val="00075BC1"/>
    <w:rsid w:val="00186432"/>
    <w:rsid w:val="001C4423"/>
    <w:rsid w:val="00235783"/>
    <w:rsid w:val="0026444A"/>
    <w:rsid w:val="00301520"/>
    <w:rsid w:val="00305EAB"/>
    <w:rsid w:val="0031770D"/>
    <w:rsid w:val="00321DF2"/>
    <w:rsid w:val="00376165"/>
    <w:rsid w:val="003C2E12"/>
    <w:rsid w:val="003C2FC3"/>
    <w:rsid w:val="0048349F"/>
    <w:rsid w:val="004A3B29"/>
    <w:rsid w:val="004A7699"/>
    <w:rsid w:val="0054331A"/>
    <w:rsid w:val="00563A19"/>
    <w:rsid w:val="00571A57"/>
    <w:rsid w:val="00581C62"/>
    <w:rsid w:val="00630A3F"/>
    <w:rsid w:val="006969FA"/>
    <w:rsid w:val="007447B9"/>
    <w:rsid w:val="008978E9"/>
    <w:rsid w:val="00994880"/>
    <w:rsid w:val="009B1B3A"/>
    <w:rsid w:val="00AB18F6"/>
    <w:rsid w:val="00AF272A"/>
    <w:rsid w:val="00B6636D"/>
    <w:rsid w:val="00BD6862"/>
    <w:rsid w:val="00BF2CD0"/>
    <w:rsid w:val="00C62631"/>
    <w:rsid w:val="00C905C3"/>
    <w:rsid w:val="00CB0CE5"/>
    <w:rsid w:val="00CF1194"/>
    <w:rsid w:val="00D10ABA"/>
    <w:rsid w:val="00D527DB"/>
    <w:rsid w:val="00D559FE"/>
    <w:rsid w:val="00D909FF"/>
    <w:rsid w:val="00E74A59"/>
    <w:rsid w:val="00EC0151"/>
    <w:rsid w:val="00F45427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1743C"/>
  <w15:chartTrackingRefBased/>
  <w15:docId w15:val="{D8D28567-9E7A-45DE-B40A-9342EED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character" w:styleId="lev">
    <w:name w:val="Strong"/>
    <w:basedOn w:val="Policepardfaut"/>
    <w:uiPriority w:val="22"/>
    <w:qFormat/>
    <w:rsid w:val="00E74A59"/>
    <w:rPr>
      <w:b/>
      <w:bCs/>
    </w:rPr>
  </w:style>
  <w:style w:type="character" w:customStyle="1" w:styleId="citation">
    <w:name w:val="citation"/>
    <w:basedOn w:val="Policepardfaut"/>
    <w:rsid w:val="00CB0CE5"/>
  </w:style>
  <w:style w:type="paragraph" w:styleId="Notedefin">
    <w:name w:val="endnote text"/>
    <w:basedOn w:val="Normal"/>
    <w:link w:val="NotedefinCar"/>
    <w:uiPriority w:val="99"/>
    <w:semiHidden/>
    <w:unhideWhenUsed/>
    <w:rsid w:val="00D559F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59F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5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23A1-393F-49C2-BFAA-2E9DB97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 femme celèbre</vt:lpstr>
    </vt:vector>
  </TitlesOfParts>
  <Company>Rectorat de Poitiers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subject/>
  <dc:creator>aphilipson</dc:creator>
  <cp:keywords/>
  <dc:description/>
  <cp:lastModifiedBy>33620232295</cp:lastModifiedBy>
  <cp:revision>2</cp:revision>
  <dcterms:created xsi:type="dcterms:W3CDTF">2021-03-03T09:20:00Z</dcterms:created>
  <dcterms:modified xsi:type="dcterms:W3CDTF">2021-03-03T09:20:00Z</dcterms:modified>
</cp:coreProperties>
</file>