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62" w:rsidRPr="00C33A49" w:rsidRDefault="007C4A62" w:rsidP="007C4A62">
      <w:pPr>
        <w:spacing w:before="100" w:beforeAutospacing="1" w:after="0" w:line="240" w:lineRule="auto"/>
        <w:jc w:val="center"/>
        <w:rPr>
          <w:rFonts w:ascii="Arial" w:eastAsia="Times New Roman" w:hAnsi="Arial" w:cs="Arial"/>
          <w:lang w:eastAsia="fr-FR"/>
        </w:rPr>
      </w:pPr>
      <w:r w:rsidRPr="00C33A49">
        <w:rPr>
          <w:rFonts w:ascii="Arial" w:eastAsia="Times New Roman" w:hAnsi="Arial" w:cs="Arial"/>
          <w:b/>
          <w:bCs/>
          <w:lang w:eastAsia="fr-FR"/>
        </w:rPr>
        <w:t>10 points pour améliorer la transition de la GS au CP</w:t>
      </w:r>
    </w:p>
    <w:p w:rsidR="007C4A62" w:rsidRPr="00C33A49" w:rsidRDefault="007C4A62" w:rsidP="007C4A62">
      <w:pPr>
        <w:spacing w:before="100" w:beforeAutospacing="1" w:after="0" w:line="240" w:lineRule="auto"/>
        <w:jc w:val="center"/>
        <w:rPr>
          <w:rFonts w:ascii="Arial" w:eastAsia="Times New Roman" w:hAnsi="Arial" w:cs="Arial"/>
          <w:lang w:eastAsia="fr-FR"/>
        </w:rPr>
      </w:pP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adopter un visuel commun pour le dénombrement en gardant les différents visuels (constellation du dé, doigt, collection, chiffres …)</w:t>
      </w:r>
    </w:p>
    <w:p w:rsidR="007C4A62" w:rsidRPr="007C4A62" w:rsidRDefault="007C4A62" w:rsidP="007C4A62">
      <w:pPr>
        <w:spacing w:before="100" w:beforeAutospacing="1" w:after="0" w:line="240" w:lineRule="auto"/>
        <w:ind w:firstLine="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sidRPr="007C4A62">
        <w:rPr>
          <w:rFonts w:ascii="Arial" w:eastAsia="Times New Roman" w:hAnsi="Arial" w:cs="Arial"/>
          <w:i/>
          <w:iCs/>
          <w:sz w:val="20"/>
          <w:lang w:eastAsia="fr-FR"/>
        </w:rPr>
        <w:t> : Perles de couleur</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adopter des repères communs pour l’encodage (couleurs et ou signes pour les sons complexes, les lettres muettes …)</w:t>
      </w:r>
    </w:p>
    <w:p w:rsidR="007C4A62" w:rsidRPr="00C33A49" w:rsidRDefault="007C4A62" w:rsidP="007C4A62">
      <w:pPr>
        <w:spacing w:before="100" w:beforeAutospacing="1" w:after="0" w:line="240" w:lineRule="auto"/>
        <w:ind w:firstLine="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sidRPr="007C4A62">
        <w:rPr>
          <w:rFonts w:ascii="Arial" w:eastAsia="Times New Roman" w:hAnsi="Arial" w:cs="Arial"/>
          <w:i/>
          <w:iCs/>
          <w:sz w:val="20"/>
          <w:lang w:eastAsia="fr-FR"/>
        </w:rPr>
        <w:t> </w:t>
      </w:r>
      <w:r w:rsidRPr="00C33A49">
        <w:rPr>
          <w:rFonts w:ascii="Arial" w:eastAsia="Times New Roman" w:hAnsi="Arial" w:cs="Arial"/>
          <w:i/>
          <w:iCs/>
          <w:sz w:val="20"/>
          <w:lang w:eastAsia="fr-FR"/>
        </w:rPr>
        <w:t>: on entoure les sons complexes et on met un point sous les lettres muettes.</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permettre une continuité dans l’apprentissage de la lecture en faisant suivre la méthode (mime et son, alphas, …)</w:t>
      </w:r>
    </w:p>
    <w:p w:rsidR="007C4A62" w:rsidRPr="00C33A49" w:rsidRDefault="007C4A62" w:rsidP="007C4A62">
      <w:pPr>
        <w:spacing w:before="100" w:beforeAutospacing="1" w:after="0" w:line="240" w:lineRule="auto"/>
        <w:ind w:firstLine="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xml:space="preserve"> : </w:t>
      </w:r>
      <w:r w:rsidRPr="00C33A49">
        <w:rPr>
          <w:rFonts w:ascii="Arial" w:eastAsia="Times New Roman" w:hAnsi="Arial" w:cs="Arial"/>
          <w:i/>
          <w:iCs/>
          <w:sz w:val="20"/>
          <w:lang w:eastAsia="fr-FR"/>
        </w:rPr>
        <w:t>les alphas.</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instaurer des métiers en commun (la date, l’appel, distribution, cantine, la poutre du temps …)</w:t>
      </w:r>
    </w:p>
    <w:p w:rsidR="007C4A62" w:rsidRPr="00C33A49" w:rsidRDefault="007C4A62" w:rsidP="007C4A62">
      <w:pPr>
        <w:spacing w:before="100" w:beforeAutospacing="1" w:after="0" w:line="240" w:lineRule="auto"/>
        <w:ind w:left="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xml:space="preserve"> : </w:t>
      </w:r>
      <w:r w:rsidRPr="00C33A49">
        <w:rPr>
          <w:rFonts w:ascii="Arial" w:eastAsia="Times New Roman" w:hAnsi="Arial" w:cs="Arial"/>
          <w:i/>
          <w:iCs/>
          <w:sz w:val="20"/>
          <w:lang w:eastAsia="fr-FR"/>
        </w:rPr>
        <w:t>l’appel, la date, les responsabilités</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i/>
          <w:iCs/>
          <w:lang w:eastAsia="fr-FR"/>
        </w:rPr>
        <w:t xml:space="preserve">- </w:t>
      </w:r>
      <w:r>
        <w:rPr>
          <w:rFonts w:ascii="Arial" w:eastAsia="Times New Roman" w:hAnsi="Arial" w:cs="Arial"/>
          <w:i/>
          <w:iCs/>
          <w:lang w:eastAsia="fr-FR"/>
        </w:rPr>
        <w:t>proposer des p</w:t>
      </w:r>
      <w:r w:rsidRPr="00C33A49">
        <w:rPr>
          <w:rFonts w:ascii="Arial" w:eastAsia="Times New Roman" w:hAnsi="Arial" w:cs="Arial"/>
          <w:i/>
          <w:iCs/>
          <w:lang w:eastAsia="fr-FR"/>
        </w:rPr>
        <w:t>etits entraînements identiques avant l’écriture (gym des doigts, bac à sable, lettres rugueuses, ardoise lignée)</w:t>
      </w:r>
    </w:p>
    <w:p w:rsidR="007C4A62" w:rsidRPr="00C33A49" w:rsidRDefault="007C4A62" w:rsidP="007C4A62">
      <w:pPr>
        <w:spacing w:before="100" w:beforeAutospacing="1" w:after="0" w:line="240" w:lineRule="auto"/>
        <w:ind w:left="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xml:space="preserve"> : </w:t>
      </w:r>
      <w:r w:rsidRPr="00C33A49">
        <w:rPr>
          <w:rFonts w:ascii="Arial" w:eastAsia="Times New Roman" w:hAnsi="Arial" w:cs="Arial"/>
          <w:i/>
          <w:iCs/>
          <w:sz w:val="20"/>
          <w:lang w:eastAsia="fr-FR"/>
        </w:rPr>
        <w:t>ardoise lignée et gym des doigts.</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xml:space="preserve">- </w:t>
      </w:r>
      <w:r>
        <w:rPr>
          <w:rFonts w:ascii="Arial" w:eastAsia="Times New Roman" w:hAnsi="Arial" w:cs="Arial"/>
          <w:lang w:eastAsia="fr-FR"/>
        </w:rPr>
        <w:t xml:space="preserve">assurer la </w:t>
      </w:r>
      <w:r w:rsidRPr="00C33A49">
        <w:rPr>
          <w:rFonts w:ascii="Arial" w:eastAsia="Times New Roman" w:hAnsi="Arial" w:cs="Arial"/>
          <w:lang w:eastAsia="fr-FR"/>
        </w:rPr>
        <w:t>continuité des supports et de matériel d’écriture (crayon de papier / stylo, cahiers, lignages …)</w:t>
      </w:r>
    </w:p>
    <w:p w:rsidR="007C4A62" w:rsidRPr="00C33A49" w:rsidRDefault="007C4A62" w:rsidP="007C4A62">
      <w:pPr>
        <w:spacing w:before="100" w:beforeAutospacing="1" w:after="0" w:line="240" w:lineRule="auto"/>
        <w:ind w:left="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xml:space="preserve"> : </w:t>
      </w:r>
      <w:r w:rsidRPr="00C33A49">
        <w:rPr>
          <w:rFonts w:ascii="Arial" w:eastAsia="Times New Roman" w:hAnsi="Arial" w:cs="Arial"/>
          <w:i/>
          <w:iCs/>
          <w:sz w:val="20"/>
          <w:lang w:eastAsia="fr-FR"/>
        </w:rPr>
        <w:t>cahier double ligne 3 mm et crayon de papier triangulaire.</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lister les albums vus en GS afin de ne pas faire de redit en CP.</w:t>
      </w:r>
    </w:p>
    <w:p w:rsidR="007C4A62" w:rsidRPr="00C33A49" w:rsidRDefault="007C4A62" w:rsidP="007C4A62">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instaurer des moments en commun dans la dernière période (rencontres entre élèves, visite de la maîtresse de CP dans la classe de GS, visite de la maîtresse de GS dans la classe des CP …)</w:t>
      </w:r>
    </w:p>
    <w:p w:rsidR="007C4A62" w:rsidRPr="00C33A49" w:rsidRDefault="007C4A62" w:rsidP="007C4A62">
      <w:pPr>
        <w:spacing w:before="100" w:beforeAutospacing="1" w:after="0" w:line="240" w:lineRule="auto"/>
        <w:ind w:left="708"/>
        <w:rPr>
          <w:rFonts w:ascii="Arial" w:eastAsia="Times New Roman" w:hAnsi="Arial" w:cs="Arial"/>
          <w:i/>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w:t>
      </w:r>
      <w:r>
        <w:rPr>
          <w:rFonts w:ascii="Arial" w:eastAsia="Times New Roman" w:hAnsi="Arial" w:cs="Arial"/>
          <w:i/>
          <w:sz w:val="20"/>
          <w:lang w:eastAsia="fr-FR"/>
        </w:rPr>
        <w:t xml:space="preserve">: </w:t>
      </w:r>
      <w:r w:rsidRPr="00C33A49">
        <w:rPr>
          <w:rFonts w:ascii="Arial" w:eastAsia="Times New Roman" w:hAnsi="Arial" w:cs="Arial"/>
          <w:i/>
          <w:sz w:val="20"/>
          <w:lang w:eastAsia="fr-FR"/>
        </w:rPr>
        <w:t>1 matinée en commun dans la classe des CP avec les deux maîtresses en juin.</w:t>
      </w:r>
    </w:p>
    <w:p w:rsidR="007C4A62" w:rsidRPr="00C33A49" w:rsidRDefault="007C4A62" w:rsidP="007C4A62">
      <w:pPr>
        <w:spacing w:before="100" w:beforeAutospacing="1" w:after="0" w:line="240" w:lineRule="auto"/>
        <w:rPr>
          <w:rFonts w:ascii="Arial" w:eastAsia="Times New Roman" w:hAnsi="Arial" w:cs="Arial"/>
          <w:lang w:eastAsia="fr-FR"/>
        </w:rPr>
      </w:pPr>
      <w:r>
        <w:rPr>
          <w:rFonts w:ascii="Arial" w:eastAsia="Times New Roman" w:hAnsi="Arial" w:cs="Arial"/>
          <w:lang w:eastAsia="fr-FR"/>
        </w:rPr>
        <w:t>- p</w:t>
      </w:r>
      <w:r w:rsidRPr="00C33A49">
        <w:rPr>
          <w:rFonts w:ascii="Arial" w:eastAsia="Times New Roman" w:hAnsi="Arial" w:cs="Arial"/>
          <w:lang w:eastAsia="fr-FR"/>
        </w:rPr>
        <w:t>roposer une réunion pour les parents de GS dans la classe des CP.</w:t>
      </w:r>
    </w:p>
    <w:p w:rsidR="007C4A62" w:rsidRPr="00C33A49" w:rsidRDefault="007C4A62" w:rsidP="007C4A62">
      <w:pPr>
        <w:spacing w:before="100" w:beforeAutospacing="1" w:after="0" w:line="240" w:lineRule="auto"/>
        <w:ind w:left="708"/>
        <w:rPr>
          <w:rFonts w:ascii="Arial" w:eastAsia="Times New Roman" w:hAnsi="Arial" w:cs="Arial"/>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w:t>
      </w:r>
      <w:r w:rsidRPr="00C33A49">
        <w:rPr>
          <w:rFonts w:ascii="Arial" w:eastAsia="Times New Roman" w:hAnsi="Arial" w:cs="Arial"/>
          <w:i/>
          <w:iCs/>
          <w:sz w:val="20"/>
          <w:lang w:eastAsia="fr-FR"/>
        </w:rPr>
        <w:t xml:space="preserve"> 1 réunion en juin (visite de l’école et moment d’échange entre la maîtresse de CP et les parents)</w:t>
      </w:r>
    </w:p>
    <w:p w:rsidR="007C4A62" w:rsidRPr="00C33A49" w:rsidRDefault="007C4A62" w:rsidP="007C4A62">
      <w:pPr>
        <w:spacing w:before="100" w:beforeAutospacing="1" w:after="0" w:line="240" w:lineRule="auto"/>
        <w:rPr>
          <w:rFonts w:ascii="Arial" w:eastAsia="Times New Roman" w:hAnsi="Arial" w:cs="Arial"/>
          <w:lang w:eastAsia="fr-FR"/>
        </w:rPr>
      </w:pPr>
      <w:r>
        <w:rPr>
          <w:rFonts w:ascii="Arial" w:eastAsia="Times New Roman" w:hAnsi="Arial" w:cs="Arial"/>
          <w:lang w:eastAsia="fr-FR"/>
        </w:rPr>
        <w:t>- p</w:t>
      </w:r>
      <w:r w:rsidRPr="00C33A49">
        <w:rPr>
          <w:rFonts w:ascii="Arial" w:eastAsia="Times New Roman" w:hAnsi="Arial" w:cs="Arial"/>
          <w:lang w:eastAsia="fr-FR"/>
        </w:rPr>
        <w:t>roposer aux maîtresses de GS et de CP des moments formels d’échanges.</w:t>
      </w:r>
    </w:p>
    <w:p w:rsidR="007C4A62" w:rsidRPr="00C33A49" w:rsidRDefault="007C4A62" w:rsidP="007C4A62">
      <w:pPr>
        <w:spacing w:before="100" w:beforeAutospacing="1" w:after="0" w:line="240" w:lineRule="auto"/>
        <w:ind w:left="708"/>
        <w:rPr>
          <w:rFonts w:ascii="Arial" w:eastAsia="Times New Roman" w:hAnsi="Arial" w:cs="Arial"/>
          <w:i/>
          <w:sz w:val="20"/>
          <w:lang w:eastAsia="fr-FR"/>
        </w:rPr>
      </w:pPr>
      <w:r w:rsidRPr="007C4A62">
        <w:rPr>
          <w:rFonts w:ascii="Arial" w:eastAsia="Times New Roman" w:hAnsi="Arial" w:cs="Arial"/>
          <w:i/>
          <w:iCs/>
          <w:sz w:val="20"/>
          <w:lang w:eastAsia="fr-FR"/>
        </w:rPr>
        <w:t xml:space="preserve">Pour St Amand et </w:t>
      </w:r>
      <w:proofErr w:type="spellStart"/>
      <w:r w:rsidRPr="007C4A62">
        <w:rPr>
          <w:rFonts w:ascii="Arial" w:eastAsia="Times New Roman" w:hAnsi="Arial" w:cs="Arial"/>
          <w:i/>
          <w:iCs/>
          <w:sz w:val="20"/>
          <w:lang w:eastAsia="fr-FR"/>
        </w:rPr>
        <w:t>Montmoreau</w:t>
      </w:r>
      <w:proofErr w:type="spellEnd"/>
      <w:r>
        <w:rPr>
          <w:rFonts w:ascii="Arial" w:eastAsia="Times New Roman" w:hAnsi="Arial" w:cs="Arial"/>
          <w:i/>
          <w:iCs/>
          <w:sz w:val="20"/>
          <w:lang w:eastAsia="fr-FR"/>
        </w:rPr>
        <w:t> </w:t>
      </w:r>
      <w:r>
        <w:rPr>
          <w:rFonts w:ascii="Arial" w:eastAsia="Times New Roman" w:hAnsi="Arial" w:cs="Arial"/>
          <w:i/>
          <w:sz w:val="20"/>
          <w:lang w:eastAsia="fr-FR"/>
        </w:rPr>
        <w:t xml:space="preserve">: </w:t>
      </w:r>
      <w:r w:rsidRPr="00C33A49">
        <w:rPr>
          <w:rFonts w:ascii="Arial" w:eastAsia="Times New Roman" w:hAnsi="Arial" w:cs="Arial"/>
          <w:i/>
          <w:sz w:val="20"/>
          <w:lang w:eastAsia="fr-FR"/>
        </w:rPr>
        <w:t>2 dates dans l’année.</w:t>
      </w:r>
      <w:bookmarkStart w:id="0" w:name="_GoBack"/>
      <w:bookmarkEnd w:id="0"/>
    </w:p>
    <w:sectPr w:rsidR="007C4A62" w:rsidRPr="00C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62"/>
    <w:rsid w:val="002B760D"/>
    <w:rsid w:val="007C4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1E14"/>
  <w15:chartTrackingRefBased/>
  <w15:docId w15:val="{56399315-50DA-4256-9018-60827FC5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Papineau</dc:creator>
  <cp:keywords/>
  <dc:description/>
  <cp:lastModifiedBy>Sébastien Papineau</cp:lastModifiedBy>
  <cp:revision>1</cp:revision>
  <dcterms:created xsi:type="dcterms:W3CDTF">2018-06-28T14:17:00Z</dcterms:created>
  <dcterms:modified xsi:type="dcterms:W3CDTF">2018-06-28T14:21:00Z</dcterms:modified>
</cp:coreProperties>
</file>