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6F" w:rsidRPr="00D67DB3" w:rsidRDefault="007616BD" w:rsidP="00237577">
      <w:pPr>
        <w:rPr>
          <w:b/>
          <w:sz w:val="48"/>
          <w:szCs w:val="48"/>
        </w:rPr>
      </w:pPr>
      <w:r w:rsidRPr="00D67DB3">
        <w:rPr>
          <w:b/>
          <w:sz w:val="48"/>
          <w:szCs w:val="48"/>
        </w:rPr>
        <w:t xml:space="preserve">Entrées dans les programmes cycle 3 de </w:t>
      </w:r>
      <w:r w:rsidRPr="00237577">
        <w:rPr>
          <w:b/>
          <w:color w:val="4472C4" w:themeColor="accent5"/>
          <w:sz w:val="40"/>
          <w:szCs w:val="40"/>
        </w:rPr>
        <w:t>2015</w:t>
      </w:r>
      <w:r w:rsidRPr="00D67DB3">
        <w:rPr>
          <w:b/>
          <w:sz w:val="48"/>
          <w:szCs w:val="48"/>
        </w:rPr>
        <w:t xml:space="preserve"> pour INVENTERRE :</w:t>
      </w:r>
    </w:p>
    <w:p w:rsidR="007616BD" w:rsidRPr="007616BD" w:rsidRDefault="007616BD">
      <w:pPr>
        <w:rPr>
          <w:b/>
          <w:sz w:val="32"/>
          <w:szCs w:val="32"/>
        </w:rPr>
      </w:pPr>
    </w:p>
    <w:p w:rsidR="007616BD" w:rsidRPr="00B0148A" w:rsidRDefault="00237577">
      <w:pPr>
        <w:rPr>
          <w:b/>
          <w:color w:val="4472C4" w:themeColor="accent5"/>
          <w:sz w:val="40"/>
          <w:szCs w:val="40"/>
        </w:rPr>
      </w:pPr>
      <w:r>
        <w:rPr>
          <w:b/>
          <w:color w:val="4472C4" w:themeColor="accent5"/>
          <w:sz w:val="40"/>
          <w:szCs w:val="40"/>
        </w:rPr>
        <w:t>Géographie </w:t>
      </w:r>
    </w:p>
    <w:p w:rsidR="007616BD" w:rsidRDefault="007616BD" w:rsidP="007616BD">
      <w:pPr>
        <w:autoSpaceDE w:val="0"/>
        <w:autoSpaceDN w:val="0"/>
        <w:adjustRightInd w:val="0"/>
        <w:rPr>
          <w:rFonts w:ascii="Comic Sans MS" w:eastAsia="AGaramondPro-Regular" w:hAnsi="Comic Sans MS" w:cs="AGaramondPro-Regular"/>
        </w:rPr>
      </w:pPr>
      <w:r w:rsidRPr="000A6495">
        <w:rPr>
          <w:rFonts w:ascii="Comic Sans MS" w:eastAsia="AGaramondPro-Regular" w:hAnsi="Comic Sans MS" w:cs="AGaramondPro-Regular"/>
          <w:b/>
        </w:rPr>
        <w:t xml:space="preserve">La nécessité de faire comprendre aux élèves l’impératif d’un développement durable et équitable de l’habitation humaine de la Terre et les enjeux liés structure l’enseignement de géographie des cycles 3 et 4. </w:t>
      </w:r>
      <w:r w:rsidRPr="000A6495">
        <w:rPr>
          <w:rFonts w:ascii="Comic Sans MS" w:eastAsia="AGaramondPro-Regular" w:hAnsi="Comic Sans MS" w:cs="AGaramondPro-Regular"/>
        </w:rPr>
        <w:t>Ils introduisent un nouveau rapport au futur et permettent aux élèves d’apprendre à inscrire leur réflexion dans un temps long et à imaginer des alternatives à ce que l’on pense comme un futur inéluctable</w:t>
      </w:r>
    </w:p>
    <w:p w:rsidR="007616BD" w:rsidRPr="000A6495" w:rsidRDefault="000A6495" w:rsidP="007616BD">
      <w:pPr>
        <w:autoSpaceDE w:val="0"/>
        <w:autoSpaceDN w:val="0"/>
        <w:adjustRightInd w:val="0"/>
        <w:rPr>
          <w:color w:val="7030A0"/>
        </w:rPr>
      </w:pPr>
      <w:r>
        <w:rPr>
          <w:color w:val="7030A0"/>
        </w:rPr>
        <w:t>Collège – cycle 4 plus d’éléments en entrant par compétences plutôt que par connaissances</w:t>
      </w:r>
    </w:p>
    <w:p w:rsidR="007616BD" w:rsidRPr="00B0148A" w:rsidRDefault="007616BD" w:rsidP="007616BD">
      <w:pPr>
        <w:autoSpaceDE w:val="0"/>
        <w:autoSpaceDN w:val="0"/>
        <w:adjustRightInd w:val="0"/>
        <w:rPr>
          <w:b/>
          <w:color w:val="4472C4" w:themeColor="accent5"/>
          <w:sz w:val="40"/>
          <w:szCs w:val="40"/>
        </w:rPr>
      </w:pPr>
      <w:r w:rsidRPr="00B0148A">
        <w:rPr>
          <w:b/>
          <w:color w:val="4472C4" w:themeColor="accent5"/>
          <w:sz w:val="40"/>
          <w:szCs w:val="40"/>
        </w:rPr>
        <w:t>Sciences</w:t>
      </w:r>
    </w:p>
    <w:p w:rsidR="00B33679" w:rsidRPr="001F760A" w:rsidRDefault="001F760A" w:rsidP="001F760A">
      <w:pPr>
        <w:pStyle w:val="Paragraphedeliste"/>
        <w:numPr>
          <w:ilvl w:val="0"/>
          <w:numId w:val="2"/>
        </w:numPr>
        <w:autoSpaceDE w:val="0"/>
        <w:autoSpaceDN w:val="0"/>
        <w:adjustRightInd w:val="0"/>
        <w:rPr>
          <w:b/>
          <w:sz w:val="32"/>
          <w:szCs w:val="32"/>
        </w:rPr>
      </w:pPr>
      <w:r>
        <w:rPr>
          <w:b/>
          <w:sz w:val="32"/>
          <w:szCs w:val="32"/>
        </w:rPr>
        <w:t>Matière, mouvement, énergie, information</w:t>
      </w:r>
    </w:p>
    <w:p w:rsidR="00B33679" w:rsidRPr="00C20C2B" w:rsidRDefault="00B33679" w:rsidP="00B33679">
      <w:pPr>
        <w:pStyle w:val="Paragraphedeliste"/>
        <w:numPr>
          <w:ilvl w:val="0"/>
          <w:numId w:val="1"/>
        </w:numPr>
        <w:autoSpaceDE w:val="0"/>
        <w:autoSpaceDN w:val="0"/>
        <w:adjustRightInd w:val="0"/>
        <w:spacing w:after="0" w:line="240" w:lineRule="auto"/>
        <w:rPr>
          <w:rFonts w:ascii="AGaramondPro-Bold" w:hAnsi="AGaramondPro-Bold" w:cs="AGaramondPro-Bold"/>
          <w:b/>
          <w:bCs/>
          <w:sz w:val="24"/>
          <w:szCs w:val="24"/>
        </w:rPr>
      </w:pPr>
      <w:r w:rsidRPr="00C20C2B">
        <w:rPr>
          <w:rFonts w:ascii="AGaramondPro-Bold" w:hAnsi="AGaramondPro-Bold" w:cs="AGaramondPro-Bold"/>
          <w:b/>
          <w:bCs/>
          <w:sz w:val="24"/>
          <w:szCs w:val="24"/>
        </w:rPr>
        <w:t>Décrire les états et la constitution de la matière à l’échelle macroscopique</w:t>
      </w:r>
    </w:p>
    <w:p w:rsidR="000A6495" w:rsidRDefault="000A6495" w:rsidP="007616BD">
      <w:pPr>
        <w:autoSpaceDE w:val="0"/>
        <w:autoSpaceDN w:val="0"/>
        <w:adjustRightInd w:val="0"/>
        <w:spacing w:after="0" w:line="240" w:lineRule="auto"/>
        <w:rPr>
          <w:rFonts w:ascii="AGaramondPro-Bold" w:hAnsi="AGaramondPro-Bold" w:cs="AGaramondPro-Bold"/>
          <w:b/>
          <w:bCs/>
        </w:rPr>
      </w:pPr>
    </w:p>
    <w:p w:rsidR="007616BD" w:rsidRDefault="007616BD" w:rsidP="007616BD">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Connaissances</w:t>
      </w:r>
      <w:r w:rsidR="000A6495">
        <w:rPr>
          <w:rFonts w:ascii="AGaramondPro-Bold" w:hAnsi="AGaramondPro-Bold" w:cs="AGaramondPro-Bold"/>
          <w:b/>
          <w:bCs/>
        </w:rPr>
        <w:t xml:space="preserve"> </w:t>
      </w:r>
      <w:r>
        <w:rPr>
          <w:rFonts w:ascii="AGaramondPro-Bold" w:hAnsi="AGaramondPro-Bold" w:cs="AGaramondPro-Bold"/>
          <w:b/>
          <w:bCs/>
        </w:rPr>
        <w:t>et compétences associées</w:t>
      </w:r>
    </w:p>
    <w:p w:rsidR="00B33679" w:rsidRDefault="00B33679" w:rsidP="00B33679">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hint="eastAsia"/>
        </w:rPr>
        <w:t xml:space="preserve">≫≫ La </w:t>
      </w:r>
      <w:r>
        <w:rPr>
          <w:rFonts w:ascii="AGaramondPro-Regular" w:eastAsia="AGaramondPro-Regular" w:cs="AGaramondPro-Regular"/>
        </w:rPr>
        <w:t>mati</w:t>
      </w:r>
      <w:r>
        <w:rPr>
          <w:rFonts w:ascii="AGaramondPro-Regular" w:eastAsia="AGaramondPro-Regular" w:cs="AGaramondPro-Regular"/>
        </w:rPr>
        <w:t>è</w:t>
      </w:r>
      <w:r>
        <w:rPr>
          <w:rFonts w:ascii="AGaramondPro-Regular" w:eastAsia="AGaramondPro-Regular" w:cs="AGaramondPro-Regular"/>
        </w:rPr>
        <w:t>re</w:t>
      </w:r>
      <w:r>
        <w:rPr>
          <w:rFonts w:ascii="AGaramondPro-Regular" w:eastAsia="AGaramondPro-Regular" w:cs="AGaramondPro-Regular" w:hint="eastAsia"/>
        </w:rPr>
        <w:t xml:space="preserve"> a grande </w:t>
      </w:r>
      <w:proofErr w:type="gramStart"/>
      <w:r>
        <w:rPr>
          <w:rFonts w:ascii="AGaramondPro-Regular" w:eastAsia="AGaramondPro-Regular" w:cs="AGaramondPro-Regular"/>
        </w:rPr>
        <w:t>é</w:t>
      </w:r>
      <w:r>
        <w:rPr>
          <w:rFonts w:ascii="AGaramondPro-Regular" w:eastAsia="AGaramondPro-Regular" w:cs="AGaramondPro-Regular"/>
        </w:rPr>
        <w:t>chelle</w:t>
      </w:r>
      <w:r>
        <w:rPr>
          <w:rFonts w:ascii="AGaramondPro-Regular" w:eastAsia="AGaramondPro-Regular" w:cs="AGaramondPro-Regular" w:hint="eastAsia"/>
        </w:rPr>
        <w:t xml:space="preserve"> :</w:t>
      </w:r>
      <w:proofErr w:type="gramEnd"/>
      <w:r>
        <w:rPr>
          <w:rFonts w:ascii="AGaramondPro-Regular" w:eastAsia="AGaramondPro-Regular" w:cs="AGaramondPro-Regular" w:hint="eastAsia"/>
        </w:rPr>
        <w:t xml:space="preserve"> Terre, </w:t>
      </w:r>
      <w:r>
        <w:rPr>
          <w:rFonts w:ascii="AGaramondPro-Regular" w:eastAsia="AGaramondPro-Regular" w:cs="AGaramondPro-Regular"/>
        </w:rPr>
        <w:t>plan</w:t>
      </w:r>
      <w:r>
        <w:rPr>
          <w:rFonts w:ascii="AGaramondPro-Regular" w:eastAsia="AGaramondPro-Regular" w:cs="AGaramondPro-Regular"/>
        </w:rPr>
        <w:t>è</w:t>
      </w:r>
      <w:r>
        <w:rPr>
          <w:rFonts w:ascii="AGaramondPro-Regular" w:eastAsia="AGaramondPro-Regular" w:cs="AGaramondPro-Regular"/>
        </w:rPr>
        <w:t>tes Univers.</w:t>
      </w:r>
    </w:p>
    <w:p w:rsidR="00B33679" w:rsidRDefault="00B33679" w:rsidP="00B33679">
      <w:pPr>
        <w:autoSpaceDE w:val="0"/>
        <w:autoSpaceDN w:val="0"/>
        <w:adjustRightInd w:val="0"/>
        <w:spacing w:after="0" w:line="240" w:lineRule="auto"/>
        <w:rPr>
          <w:rFonts w:ascii="AGaramondPro-Bold" w:hAnsi="AGaramondPro-Bold" w:cs="AGaramondPro-Bold"/>
          <w:b/>
          <w:bCs/>
        </w:rPr>
      </w:pPr>
    </w:p>
    <w:p w:rsidR="007616BD" w:rsidRDefault="007616BD" w:rsidP="007616BD">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Exemples de situations, d’activités</w:t>
      </w:r>
      <w:r w:rsidR="000A6495">
        <w:rPr>
          <w:rFonts w:ascii="AGaramondPro-Bold" w:hAnsi="AGaramondPro-Bold" w:cs="AGaramondPro-Bold"/>
          <w:b/>
          <w:bCs/>
        </w:rPr>
        <w:t xml:space="preserve"> </w:t>
      </w:r>
      <w:r>
        <w:rPr>
          <w:rFonts w:ascii="AGaramondPro-Bold" w:hAnsi="AGaramondPro-Bold" w:cs="AGaramondPro-Bold"/>
          <w:b/>
          <w:bCs/>
        </w:rPr>
        <w:t>et de ressources pour l’élève</w:t>
      </w:r>
    </w:p>
    <w:p w:rsidR="00B33679" w:rsidRDefault="00B33679" w:rsidP="00B33679">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t>&gt;&gt;&gt; Observer la diversit</w:t>
      </w:r>
      <w:r>
        <w:rPr>
          <w:rFonts w:ascii="AGaramondPro-Regular" w:eastAsia="AGaramondPro-Regular" w:cs="AGaramondPro-Regular"/>
        </w:rPr>
        <w:t>é</w:t>
      </w:r>
      <w:r>
        <w:rPr>
          <w:rFonts w:ascii="AGaramondPro-Regular" w:eastAsia="AGaramondPro-Regular" w:cs="AGaramondPro-Regular"/>
        </w:rPr>
        <w:t xml:space="preserve"> de la mati</w:t>
      </w:r>
      <w:r>
        <w:rPr>
          <w:rFonts w:ascii="AGaramondPro-Regular" w:eastAsia="AGaramondPro-Regular" w:cs="AGaramondPro-Regular"/>
        </w:rPr>
        <w:t>è</w:t>
      </w:r>
      <w:r>
        <w:rPr>
          <w:rFonts w:ascii="AGaramondPro-Regular" w:eastAsia="AGaramondPro-Regular" w:cs="AGaramondPro-Regular"/>
        </w:rPr>
        <w:t xml:space="preserve">re, </w:t>
      </w:r>
      <w:r>
        <w:rPr>
          <w:rFonts w:ascii="AGaramondPro-Regular" w:eastAsia="AGaramondPro-Regular" w:cs="AGaramondPro-Regular"/>
        </w:rPr>
        <w:t>à</w:t>
      </w:r>
      <w:r>
        <w:rPr>
          <w:rFonts w:ascii="AGaramondPro-Regular" w:eastAsia="AGaramondPro-Regular" w:cs="AGaramondPro-Regular"/>
        </w:rPr>
        <w:t xml:space="preserve"> diff</w:t>
      </w:r>
      <w:r>
        <w:rPr>
          <w:rFonts w:ascii="AGaramondPro-Regular" w:eastAsia="AGaramondPro-Regular" w:cs="AGaramondPro-Regular"/>
        </w:rPr>
        <w:t>é</w:t>
      </w:r>
      <w:r>
        <w:rPr>
          <w:rFonts w:ascii="AGaramondPro-Regular" w:eastAsia="AGaramondPro-Regular" w:cs="AGaramondPro-Regular"/>
        </w:rPr>
        <w:t xml:space="preserve">rentes </w:t>
      </w:r>
      <w:r>
        <w:rPr>
          <w:rFonts w:ascii="AGaramondPro-Regular" w:eastAsia="AGaramondPro-Regular" w:cs="AGaramondPro-Regular"/>
        </w:rPr>
        <w:t>é</w:t>
      </w:r>
      <w:r>
        <w:rPr>
          <w:rFonts w:ascii="AGaramondPro-Regular" w:eastAsia="AGaramondPro-Regular" w:cs="AGaramondPro-Regular"/>
        </w:rPr>
        <w:t>chelles</w:t>
      </w:r>
      <w:r w:rsidR="00C20C2B">
        <w:rPr>
          <w:rFonts w:ascii="AGaramondPro-Regular" w:eastAsia="AGaramondPro-Regular" w:cs="AGaramondPro-Regular"/>
        </w:rPr>
        <w:t xml:space="preserve">, dans la nature et dans la vie </w:t>
      </w:r>
      <w:r>
        <w:rPr>
          <w:rFonts w:ascii="AGaramondPro-Regular" w:eastAsia="AGaramondPro-Regular" w:cs="AGaramondPro-Regular"/>
        </w:rPr>
        <w:t>courante</w:t>
      </w:r>
      <w:r w:rsidR="00C20C2B">
        <w:rPr>
          <w:rFonts w:ascii="AGaramondPro-Regular" w:eastAsia="AGaramondPro-Regular" w:cs="AGaramondPro-Regular"/>
        </w:rPr>
        <w:t xml:space="preserve"> </w:t>
      </w:r>
      <w:r>
        <w:rPr>
          <w:rFonts w:ascii="AGaramondPro-Regular" w:eastAsia="AGaramondPro-Regular" w:cs="AGaramondPro-Regular"/>
        </w:rPr>
        <w:t>(mati</w:t>
      </w:r>
      <w:r>
        <w:rPr>
          <w:rFonts w:ascii="AGaramondPro-Regular" w:eastAsia="AGaramondPro-Regular" w:cs="AGaramondPro-Regular"/>
        </w:rPr>
        <w:t>è</w:t>
      </w:r>
      <w:r>
        <w:rPr>
          <w:rFonts w:ascii="AGaramondPro-Regular" w:eastAsia="AGaramondPro-Regular" w:cs="AGaramondPro-Regular"/>
        </w:rPr>
        <w:t xml:space="preserve">re inerte </w:t>
      </w:r>
      <w:r>
        <w:rPr>
          <w:rFonts w:ascii="AGaramondPro-Regular" w:eastAsia="AGaramondPro-Regular" w:cs="AGaramondPro-Regular" w:hint="eastAsia"/>
        </w:rPr>
        <w:t>–</w:t>
      </w:r>
      <w:r>
        <w:rPr>
          <w:rFonts w:ascii="AGaramondPro-Regular" w:eastAsia="AGaramondPro-Regular" w:cs="AGaramondPro-Regular"/>
        </w:rPr>
        <w:t>naturelle ou fabriq</w:t>
      </w:r>
      <w:r w:rsidRPr="000A6495">
        <w:rPr>
          <w:rFonts w:eastAsia="AGaramondPro-Regular" w:cstheme="minorHAnsi"/>
        </w:rPr>
        <w:t>uée</w:t>
      </w:r>
      <w:r>
        <w:rPr>
          <w:rFonts w:ascii="AGaramondPro-Regular" w:eastAsia="AGaramondPro-Regular" w:cs="AGaramondPro-Regular"/>
        </w:rPr>
        <w:t>-, mati</w:t>
      </w:r>
      <w:r>
        <w:rPr>
          <w:rFonts w:ascii="AGaramondPro-Regular" w:eastAsia="AGaramondPro-Regular" w:cs="AGaramondPro-Regular"/>
        </w:rPr>
        <w:t>è</w:t>
      </w:r>
      <w:r>
        <w:rPr>
          <w:rFonts w:ascii="AGaramondPro-Regular" w:eastAsia="AGaramondPro-Regular" w:cs="AGaramondPro-Regular"/>
        </w:rPr>
        <w:t>re</w:t>
      </w:r>
      <w:r w:rsidR="00C20C2B">
        <w:rPr>
          <w:rFonts w:ascii="AGaramondPro-Regular" w:eastAsia="AGaramondPro-Regular" w:cs="AGaramondPro-Regular"/>
        </w:rPr>
        <w:t xml:space="preserve"> </w:t>
      </w:r>
      <w:r>
        <w:rPr>
          <w:rFonts w:ascii="AGaramondPro-Regular" w:eastAsia="AGaramondPro-Regular" w:cs="AGaramondPro-Regular"/>
        </w:rPr>
        <w:t>vivante).</w:t>
      </w:r>
    </w:p>
    <w:p w:rsidR="00B33679" w:rsidRDefault="00B33679" w:rsidP="00B33679">
      <w:pPr>
        <w:autoSpaceDE w:val="0"/>
        <w:autoSpaceDN w:val="0"/>
        <w:adjustRightInd w:val="0"/>
        <w:spacing w:after="0" w:line="240" w:lineRule="auto"/>
        <w:rPr>
          <w:rFonts w:ascii="AGaramondPro-Regular" w:eastAsia="AGaramondPro-Regular" w:cs="AGaramondPro-Regular"/>
        </w:rPr>
      </w:pPr>
    </w:p>
    <w:p w:rsidR="00B33679" w:rsidRDefault="00B33679" w:rsidP="00B33679">
      <w:pPr>
        <w:autoSpaceDE w:val="0"/>
        <w:autoSpaceDN w:val="0"/>
        <w:adjustRightInd w:val="0"/>
        <w:spacing w:after="0" w:line="240" w:lineRule="auto"/>
        <w:rPr>
          <w:rFonts w:ascii="AGaramondPro-Regular" w:eastAsia="AGaramondPro-Regular" w:cs="AGaramondPro-Regular"/>
        </w:rPr>
      </w:pPr>
    </w:p>
    <w:p w:rsidR="00B33679" w:rsidRPr="00C20C2B" w:rsidRDefault="00B33679" w:rsidP="00B33679">
      <w:pPr>
        <w:pStyle w:val="Paragraphedeliste"/>
        <w:numPr>
          <w:ilvl w:val="0"/>
          <w:numId w:val="1"/>
        </w:numPr>
        <w:autoSpaceDE w:val="0"/>
        <w:autoSpaceDN w:val="0"/>
        <w:adjustRightInd w:val="0"/>
        <w:spacing w:after="0" w:line="240" w:lineRule="auto"/>
        <w:rPr>
          <w:rFonts w:ascii="AGaramondPro-Bold" w:hAnsi="AGaramondPro-Bold" w:cs="AGaramondPro-Bold"/>
          <w:b/>
          <w:bCs/>
          <w:sz w:val="24"/>
          <w:szCs w:val="24"/>
        </w:rPr>
      </w:pPr>
      <w:r w:rsidRPr="00C20C2B">
        <w:rPr>
          <w:rFonts w:ascii="AGaramondPro-Bold" w:hAnsi="AGaramondPro-Bold" w:cs="AGaramondPro-Bold"/>
          <w:b/>
          <w:bCs/>
          <w:sz w:val="24"/>
          <w:szCs w:val="24"/>
        </w:rPr>
        <w:t>Observer et décrire différents types de mouvements</w:t>
      </w:r>
    </w:p>
    <w:p w:rsidR="00B33679" w:rsidRDefault="00B33679" w:rsidP="00B33679">
      <w:pPr>
        <w:autoSpaceDE w:val="0"/>
        <w:autoSpaceDN w:val="0"/>
        <w:adjustRightInd w:val="0"/>
        <w:spacing w:after="0" w:line="240" w:lineRule="auto"/>
        <w:rPr>
          <w:rFonts w:ascii="AGaramondPro-Bold" w:hAnsi="AGaramondPro-Bold" w:cs="AGaramondPro-Bold"/>
          <w:b/>
          <w:bCs/>
        </w:rPr>
      </w:pPr>
    </w:p>
    <w:p w:rsidR="00B33679" w:rsidRDefault="00B33679" w:rsidP="00B33679">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Connaissances</w:t>
      </w:r>
      <w:r w:rsidR="000A6495">
        <w:rPr>
          <w:rFonts w:ascii="AGaramondPro-Bold" w:hAnsi="AGaramondPro-Bold" w:cs="AGaramondPro-Bold"/>
          <w:b/>
          <w:bCs/>
        </w:rPr>
        <w:t xml:space="preserve"> </w:t>
      </w:r>
      <w:r>
        <w:rPr>
          <w:rFonts w:ascii="AGaramondPro-Bold" w:hAnsi="AGaramondPro-Bold" w:cs="AGaramondPro-Bold"/>
          <w:b/>
          <w:bCs/>
        </w:rPr>
        <w:t>et compétences associées</w:t>
      </w:r>
    </w:p>
    <w:p w:rsidR="00B33679" w:rsidRDefault="00B33679" w:rsidP="00B33679">
      <w:pPr>
        <w:autoSpaceDE w:val="0"/>
        <w:autoSpaceDN w:val="0"/>
        <w:adjustRightInd w:val="0"/>
        <w:spacing w:after="0" w:line="240" w:lineRule="auto"/>
        <w:rPr>
          <w:rFonts w:ascii="AGaramondPro-Bold" w:hAnsi="AGaramondPro-Bold" w:cs="AGaramondPro-Bold"/>
          <w:b/>
          <w:bCs/>
        </w:rPr>
      </w:pPr>
    </w:p>
    <w:p w:rsidR="00B33679" w:rsidRDefault="00C20C2B" w:rsidP="00B33679">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t>D</w:t>
      </w:r>
      <w:r>
        <w:rPr>
          <w:rFonts w:ascii="AGaramondPro-Regular" w:eastAsia="AGaramondPro-Regular" w:cs="AGaramondPro-Regular"/>
        </w:rPr>
        <w:t>é</w:t>
      </w:r>
      <w:r>
        <w:rPr>
          <w:rFonts w:ascii="AGaramondPro-Regular" w:eastAsia="AGaramondPro-Regular" w:cs="AGaramondPro-Regular"/>
        </w:rPr>
        <w:t>crire</w:t>
      </w:r>
      <w:r w:rsidR="00B33679">
        <w:rPr>
          <w:rFonts w:ascii="AGaramondPro-Regular" w:eastAsia="AGaramondPro-Regular" w:cs="AGaramondPro-Regular"/>
        </w:rPr>
        <w:t xml:space="preserve"> un mouvement et identifier les </w:t>
      </w:r>
      <w:r>
        <w:rPr>
          <w:rFonts w:ascii="AGaramondPro-Regular" w:eastAsia="AGaramondPro-Regular" w:cs="AGaramondPro-Regular"/>
        </w:rPr>
        <w:t>diff</w:t>
      </w:r>
      <w:r>
        <w:rPr>
          <w:rFonts w:ascii="AGaramondPro-Regular" w:eastAsia="AGaramondPro-Regular" w:cs="AGaramondPro-Regular"/>
        </w:rPr>
        <w:t>é</w:t>
      </w:r>
      <w:r>
        <w:rPr>
          <w:rFonts w:ascii="AGaramondPro-Regular" w:eastAsia="AGaramondPro-Regular" w:cs="AGaramondPro-Regular"/>
        </w:rPr>
        <w:t>rences</w:t>
      </w:r>
      <w:r w:rsidR="00B33679">
        <w:rPr>
          <w:rFonts w:ascii="AGaramondPro-Regular" w:eastAsia="AGaramondPro-Regular" w:cs="AGaramondPro-Regular"/>
        </w:rPr>
        <w:t xml:space="preserve"> entre mouvements circulaire ou rectiligne.</w:t>
      </w:r>
    </w:p>
    <w:p w:rsidR="00B33679" w:rsidRDefault="00B33679" w:rsidP="00B33679">
      <w:pPr>
        <w:autoSpaceDE w:val="0"/>
        <w:autoSpaceDN w:val="0"/>
        <w:adjustRightInd w:val="0"/>
        <w:spacing w:after="0" w:line="240" w:lineRule="auto"/>
        <w:rPr>
          <w:rFonts w:ascii="AGaramondPro-Regular" w:eastAsia="AGaramondPro-Regular" w:cs="AGaramondPro-Regular"/>
        </w:rPr>
      </w:pPr>
    </w:p>
    <w:p w:rsidR="00B33679" w:rsidRDefault="00B33679" w:rsidP="00B33679">
      <w:pPr>
        <w:autoSpaceDE w:val="0"/>
        <w:autoSpaceDN w:val="0"/>
        <w:adjustRightInd w:val="0"/>
        <w:spacing w:after="0" w:line="240" w:lineRule="auto"/>
        <w:rPr>
          <w:rFonts w:ascii="AGaramondPro-Bold" w:hAnsi="AGaramondPro-Bold" w:cs="AGaramondPro-Bold"/>
          <w:b/>
          <w:bCs/>
        </w:rPr>
      </w:pPr>
    </w:p>
    <w:p w:rsidR="00B33679" w:rsidRDefault="00B33679" w:rsidP="00B33679">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Exemples de situations, d’activités</w:t>
      </w:r>
      <w:r w:rsidR="000A6495">
        <w:rPr>
          <w:rFonts w:ascii="AGaramondPro-Bold" w:hAnsi="AGaramondPro-Bold" w:cs="AGaramondPro-Bold"/>
          <w:b/>
          <w:bCs/>
        </w:rPr>
        <w:t xml:space="preserve"> </w:t>
      </w:r>
      <w:r>
        <w:rPr>
          <w:rFonts w:ascii="AGaramondPro-Bold" w:hAnsi="AGaramondPro-Bold" w:cs="AGaramondPro-Bold"/>
          <w:b/>
          <w:bCs/>
        </w:rPr>
        <w:t>et de ressources pour l’élève</w:t>
      </w:r>
    </w:p>
    <w:p w:rsidR="00B33679" w:rsidRDefault="00B33679" w:rsidP="00B33679">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t>L</w:t>
      </w:r>
      <w:r>
        <w:rPr>
          <w:rFonts w:ascii="AGaramondPro-Regular" w:eastAsia="AGaramondPro-Regular" w:cs="AGaramondPro-Regular" w:hint="eastAsia"/>
        </w:rPr>
        <w:t>’</w:t>
      </w:r>
      <w:r>
        <w:rPr>
          <w:rFonts w:ascii="AGaramondPro-Regular" w:eastAsia="AGaramondPro-Regular" w:cs="AGaramondPro-Regular"/>
        </w:rPr>
        <w:t>é</w:t>
      </w:r>
      <w:r>
        <w:rPr>
          <w:rFonts w:ascii="AGaramondPro-Regular" w:eastAsia="AGaramondPro-Regular" w:cs="AGaramondPro-Regular"/>
        </w:rPr>
        <w:t>l</w:t>
      </w:r>
      <w:r>
        <w:rPr>
          <w:rFonts w:ascii="AGaramondPro-Regular" w:eastAsia="AGaramondPro-Regular" w:cs="AGaramondPro-Regular"/>
        </w:rPr>
        <w:t>è</w:t>
      </w:r>
      <w:r>
        <w:rPr>
          <w:rFonts w:ascii="AGaramondPro-Regular" w:eastAsia="AGaramondPro-Regular" w:cs="AGaramondPro-Regular"/>
        </w:rPr>
        <w:t>ve part d</w:t>
      </w:r>
      <w:r>
        <w:rPr>
          <w:rFonts w:ascii="AGaramondPro-Regular" w:eastAsia="AGaramondPro-Regular" w:cs="AGaramondPro-Regular" w:hint="eastAsia"/>
        </w:rPr>
        <w:t>’</w:t>
      </w:r>
      <w:r>
        <w:rPr>
          <w:rFonts w:ascii="AGaramondPro-Regular" w:eastAsia="AGaramondPro-Regular" w:cs="AGaramondPro-Regular"/>
        </w:rPr>
        <w:t>une situation o</w:t>
      </w:r>
      <w:r>
        <w:rPr>
          <w:rFonts w:ascii="AGaramondPro-Regular" w:eastAsia="AGaramondPro-Regular" w:cs="AGaramondPro-Regular"/>
        </w:rPr>
        <w:t>ù</w:t>
      </w:r>
      <w:r>
        <w:rPr>
          <w:rFonts w:ascii="AGaramondPro-Regular" w:eastAsia="AGaramondPro-Regular" w:cs="AGaramondPro-Regular"/>
        </w:rPr>
        <w:t xml:space="preserve"> il est acteur qui observe (en courant, faisant du v</w:t>
      </w:r>
      <w:r>
        <w:rPr>
          <w:rFonts w:ascii="AGaramondPro-Regular" w:eastAsia="AGaramondPro-Regular" w:cs="AGaramondPro-Regular"/>
        </w:rPr>
        <w:t>é</w:t>
      </w:r>
      <w:r>
        <w:rPr>
          <w:rFonts w:ascii="AGaramondPro-Regular" w:eastAsia="AGaramondPro-Regular" w:cs="AGaramondPro-Regular"/>
        </w:rPr>
        <w:t>lo, passager d</w:t>
      </w:r>
      <w:r>
        <w:rPr>
          <w:rFonts w:ascii="AGaramondPro-Regular" w:eastAsia="AGaramondPro-Regular" w:cs="AGaramondPro-Regular" w:hint="eastAsia"/>
        </w:rPr>
        <w:t>’</w:t>
      </w:r>
      <w:r>
        <w:rPr>
          <w:rFonts w:ascii="AGaramondPro-Regular" w:eastAsia="AGaramondPro-Regular" w:cs="AGaramondPro-Regular"/>
        </w:rPr>
        <w:t>un train ou d</w:t>
      </w:r>
      <w:r>
        <w:rPr>
          <w:rFonts w:ascii="AGaramondPro-Regular" w:eastAsia="AGaramondPro-Regular" w:cs="AGaramondPro-Regular" w:hint="eastAsia"/>
        </w:rPr>
        <w:t>’</w:t>
      </w:r>
      <w:r>
        <w:rPr>
          <w:rFonts w:ascii="AGaramondPro-Regular" w:eastAsia="AGaramondPro-Regular" w:cs="AGaramondPro-Regular"/>
        </w:rPr>
        <w:t xml:space="preserve">un avion), </w:t>
      </w:r>
      <w:r>
        <w:rPr>
          <w:rFonts w:ascii="AGaramondPro-Regular" w:eastAsia="AGaramondPro-Regular" w:cs="AGaramondPro-Regular"/>
        </w:rPr>
        <w:t>à</w:t>
      </w:r>
      <w:r>
        <w:rPr>
          <w:rFonts w:ascii="AGaramondPro-Regular" w:eastAsia="AGaramondPro-Regular" w:cs="AGaramondPro-Regular"/>
        </w:rPr>
        <w:t xml:space="preserve"> celles o</w:t>
      </w:r>
      <w:r>
        <w:rPr>
          <w:rFonts w:ascii="AGaramondPro-Regular" w:eastAsia="AGaramondPro-Regular" w:cs="AGaramondPro-Regular"/>
        </w:rPr>
        <w:t>ù</w:t>
      </w:r>
      <w:r>
        <w:rPr>
          <w:rFonts w:ascii="AGaramondPro-Regular" w:eastAsia="AGaramondPro-Regular" w:cs="AGaramondPro-Regular"/>
        </w:rPr>
        <w:t xml:space="preserve"> il n</w:t>
      </w:r>
      <w:r>
        <w:rPr>
          <w:rFonts w:ascii="AGaramondPro-Regular" w:eastAsia="AGaramondPro-Regular" w:cs="AGaramondPro-Regular" w:hint="eastAsia"/>
        </w:rPr>
        <w:t>’</w:t>
      </w:r>
      <w:r>
        <w:rPr>
          <w:rFonts w:ascii="AGaramondPro-Regular" w:eastAsia="AGaramondPro-Regular" w:cs="AGaramondPro-Regular"/>
        </w:rPr>
        <w:t xml:space="preserve">est </w:t>
      </w:r>
      <w:proofErr w:type="spellStart"/>
      <w:r>
        <w:rPr>
          <w:rFonts w:ascii="AGaramondPro-Regular" w:eastAsia="AGaramondPro-Regular" w:cs="AGaramondPro-Regular"/>
        </w:rPr>
        <w:t>qu</w:t>
      </w:r>
      <w:proofErr w:type="spellEnd"/>
      <w:r>
        <w:rPr>
          <w:rFonts w:ascii="AGaramondPro-Regular" w:eastAsia="AGaramondPro-Regular" w:cs="AGaramondPro-Regular" w:hint="eastAsia"/>
        </w:rPr>
        <w:t>’</w:t>
      </w:r>
      <w:r>
        <w:rPr>
          <w:rFonts w:ascii="AGaramondPro-Regular" w:eastAsia="AGaramondPro-Regular" w:cs="AGaramondPro-Regular"/>
        </w:rPr>
        <w:t>observateur (des observations faites dans la</w:t>
      </w:r>
    </w:p>
    <w:p w:rsidR="00B33679" w:rsidRDefault="00B33679" w:rsidP="00B33679">
      <w:pPr>
        <w:autoSpaceDE w:val="0"/>
        <w:autoSpaceDN w:val="0"/>
        <w:adjustRightInd w:val="0"/>
        <w:spacing w:after="0" w:line="240" w:lineRule="auto"/>
        <w:rPr>
          <w:rFonts w:ascii="AGaramondPro-Regular" w:eastAsia="AGaramondPro-Regular" w:cs="AGaramondPro-Regular"/>
        </w:rPr>
      </w:pPr>
      <w:proofErr w:type="gramStart"/>
      <w:r>
        <w:rPr>
          <w:rFonts w:ascii="AGaramondPro-Regular" w:eastAsia="AGaramondPro-Regular" w:cs="AGaramondPro-Regular"/>
        </w:rPr>
        <w:t>cour</w:t>
      </w:r>
      <w:proofErr w:type="gramEnd"/>
      <w:r>
        <w:rPr>
          <w:rFonts w:ascii="AGaramondPro-Regular" w:eastAsia="AGaramondPro-Regular" w:cs="AGaramondPro-Regular"/>
        </w:rPr>
        <w:t xml:space="preserve"> de </w:t>
      </w:r>
      <w:proofErr w:type="spellStart"/>
      <w:r>
        <w:rPr>
          <w:rFonts w:ascii="AGaramondPro-Regular" w:eastAsia="AGaramondPro-Regular" w:cs="AGaramondPro-Regular"/>
        </w:rPr>
        <w:t>recr</w:t>
      </w:r>
      <w:r>
        <w:rPr>
          <w:rFonts w:ascii="AGaramondPro-Regular" w:eastAsia="AGaramondPro-Regular" w:cs="AGaramondPro-Regular"/>
        </w:rPr>
        <w:t>é</w:t>
      </w:r>
      <w:r>
        <w:rPr>
          <w:rFonts w:ascii="AGaramondPro-Regular" w:eastAsia="AGaramondPro-Regular" w:cs="AGaramondPro-Regular"/>
        </w:rPr>
        <w:t>ation</w:t>
      </w:r>
      <w:proofErr w:type="spellEnd"/>
      <w:r>
        <w:rPr>
          <w:rFonts w:ascii="AGaramondPro-Regular" w:eastAsia="AGaramondPro-Regular" w:cs="AGaramondPro-Regular"/>
        </w:rPr>
        <w:t xml:space="preserve"> ou lors d</w:t>
      </w:r>
      <w:r>
        <w:rPr>
          <w:rFonts w:ascii="AGaramondPro-Regular" w:eastAsia="AGaramondPro-Regular" w:cs="AGaramondPro-Regular" w:hint="eastAsia"/>
        </w:rPr>
        <w:t>’</w:t>
      </w:r>
      <w:r>
        <w:rPr>
          <w:rFonts w:ascii="AGaramondPro-Regular" w:eastAsia="AGaramondPro-Regular" w:cs="AGaramondPro-Regular"/>
        </w:rPr>
        <w:t>une exp</w:t>
      </w:r>
      <w:r>
        <w:rPr>
          <w:rFonts w:ascii="AGaramondPro-Regular" w:eastAsia="AGaramondPro-Regular" w:cs="AGaramondPro-Regular"/>
        </w:rPr>
        <w:t>é</w:t>
      </w:r>
      <w:r>
        <w:rPr>
          <w:rFonts w:ascii="AGaramondPro-Regular" w:eastAsia="AGaramondPro-Regular" w:cs="AGaramondPro-Regular"/>
        </w:rPr>
        <w:t>rimentation en classe, jusqu</w:t>
      </w:r>
      <w:r>
        <w:rPr>
          <w:rFonts w:ascii="AGaramondPro-Regular" w:eastAsia="AGaramondPro-Regular" w:cs="AGaramondPro-Regular"/>
        </w:rPr>
        <w:t>’à</w:t>
      </w:r>
      <w:r>
        <w:rPr>
          <w:rFonts w:ascii="AGaramondPro-Regular" w:eastAsia="AGaramondPro-Regular" w:cs="AGaramondPro-Regular" w:hint="eastAsia"/>
        </w:rPr>
        <w:t>’</w:t>
      </w:r>
      <w:r>
        <w:rPr>
          <w:rFonts w:ascii="AGaramondPro-Regular" w:eastAsia="AGaramondPro-Regular" w:cs="AGaramondPro-Regular"/>
        </w:rPr>
        <w:t xml:space="preserve"> l</w:t>
      </w:r>
      <w:r>
        <w:rPr>
          <w:rFonts w:ascii="AGaramondPro-Regular" w:eastAsia="AGaramondPro-Regular" w:cs="AGaramondPro-Regular" w:hint="eastAsia"/>
        </w:rPr>
        <w:t>’</w:t>
      </w:r>
      <w:r>
        <w:rPr>
          <w:rFonts w:ascii="AGaramondPro-Regular" w:eastAsia="AGaramondPro-Regular" w:cs="AGaramondPro-Regular"/>
        </w:rPr>
        <w:t>observation du ciel :</w:t>
      </w:r>
    </w:p>
    <w:p w:rsidR="00B33679" w:rsidRDefault="00B33679" w:rsidP="00B33679">
      <w:pPr>
        <w:autoSpaceDE w:val="0"/>
        <w:autoSpaceDN w:val="0"/>
        <w:adjustRightInd w:val="0"/>
        <w:spacing w:after="0" w:line="240" w:lineRule="auto"/>
        <w:rPr>
          <w:rFonts w:ascii="AGaramondPro-Regular" w:eastAsia="AGaramondPro-Regular" w:cs="AGaramondPro-Regular"/>
        </w:rPr>
      </w:pPr>
      <w:proofErr w:type="gramStart"/>
      <w:r>
        <w:rPr>
          <w:rFonts w:ascii="AGaramondPro-Regular" w:eastAsia="AGaramondPro-Regular" w:cs="AGaramondPro-Regular"/>
        </w:rPr>
        <w:t>mouvement</w:t>
      </w:r>
      <w:proofErr w:type="gramEnd"/>
      <w:r>
        <w:rPr>
          <w:rFonts w:ascii="AGaramondPro-Regular" w:eastAsia="AGaramondPro-Regular" w:cs="AGaramondPro-Regular"/>
        </w:rPr>
        <w:t xml:space="preserve"> des plan</w:t>
      </w:r>
      <w:r>
        <w:rPr>
          <w:rFonts w:ascii="AGaramondPro-Regular" w:eastAsia="AGaramondPro-Regular" w:cs="AGaramondPro-Regular"/>
        </w:rPr>
        <w:t>è</w:t>
      </w:r>
      <w:r>
        <w:rPr>
          <w:rFonts w:ascii="AGaramondPro-Regular" w:eastAsia="AGaramondPro-Regular" w:cs="AGaramondPro-Regular"/>
        </w:rPr>
        <w:t xml:space="preserve">tes et des satellites artificiels </w:t>
      </w:r>
      <w:r>
        <w:rPr>
          <w:rFonts w:ascii="AGaramondPro-Regular" w:eastAsia="AGaramondPro-Regular" w:cs="AGaramondPro-Regular"/>
        </w:rPr>
        <w:t>à</w:t>
      </w:r>
      <w:r>
        <w:rPr>
          <w:rFonts w:ascii="AGaramondPro-Regular" w:eastAsia="AGaramondPro-Regular" w:cs="AGaramondPro-Regular"/>
        </w:rPr>
        <w:t xml:space="preserve"> partir de donn</w:t>
      </w:r>
      <w:r>
        <w:rPr>
          <w:rFonts w:ascii="AGaramondPro-Regular" w:eastAsia="AGaramondPro-Regular" w:cs="AGaramondPro-Regular"/>
        </w:rPr>
        <w:t>é</w:t>
      </w:r>
      <w:r>
        <w:rPr>
          <w:rFonts w:ascii="AGaramondPro-Regular" w:eastAsia="AGaramondPro-Regular" w:cs="AGaramondPro-Regular"/>
        </w:rPr>
        <w:t>es fournies par des logiciels de simulation).</w:t>
      </w:r>
    </w:p>
    <w:p w:rsidR="000A6495" w:rsidRDefault="000A6495" w:rsidP="00B33679">
      <w:pPr>
        <w:autoSpaceDE w:val="0"/>
        <w:autoSpaceDN w:val="0"/>
        <w:adjustRightInd w:val="0"/>
        <w:spacing w:after="0" w:line="240" w:lineRule="auto"/>
        <w:rPr>
          <w:rFonts w:ascii="AGaramondPro-Regular" w:eastAsia="AGaramondPro-Regular" w:cs="AGaramondPro-Regular"/>
        </w:rPr>
      </w:pPr>
    </w:p>
    <w:p w:rsidR="00BD456E" w:rsidRPr="00BD456E" w:rsidRDefault="00BD456E" w:rsidP="00BD456E">
      <w:pPr>
        <w:pStyle w:val="Paragraphedeliste"/>
        <w:numPr>
          <w:ilvl w:val="0"/>
          <w:numId w:val="1"/>
        </w:numPr>
        <w:autoSpaceDE w:val="0"/>
        <w:autoSpaceDN w:val="0"/>
        <w:adjustRightInd w:val="0"/>
        <w:spacing w:after="0" w:line="240" w:lineRule="auto"/>
        <w:rPr>
          <w:rFonts w:ascii="AGaramondPro-Regular" w:eastAsia="AGaramondPro-Regular" w:cs="AGaramondPro-Regular"/>
        </w:rPr>
      </w:pPr>
      <w:r>
        <w:rPr>
          <w:rFonts w:ascii="AGaramondPro-Bold" w:hAnsi="AGaramondPro-Bold" w:cs="AGaramondPro-Bold"/>
          <w:b/>
          <w:bCs/>
        </w:rPr>
        <w:lastRenderedPageBreak/>
        <w:t>Identifier différentes sources et connaitre quelques conversions d’énergie</w:t>
      </w:r>
    </w:p>
    <w:p w:rsidR="00BD456E" w:rsidRDefault="00BD456E" w:rsidP="00B33679">
      <w:pPr>
        <w:autoSpaceDE w:val="0"/>
        <w:autoSpaceDN w:val="0"/>
        <w:adjustRightInd w:val="0"/>
        <w:spacing w:after="0" w:line="240" w:lineRule="auto"/>
        <w:rPr>
          <w:rFonts w:ascii="AGaramondPro-Regular" w:eastAsia="AGaramondPro-Regular" w:cs="AGaramondPro-Regular"/>
        </w:rPr>
      </w:pPr>
    </w:p>
    <w:p w:rsidR="00BD456E" w:rsidRDefault="00BD456E" w:rsidP="00BD456E">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Connaissances</w:t>
      </w:r>
      <w:r w:rsidR="0001025D">
        <w:rPr>
          <w:rFonts w:ascii="AGaramondPro-Bold" w:hAnsi="AGaramondPro-Bold" w:cs="AGaramondPro-Bold"/>
          <w:b/>
          <w:bCs/>
        </w:rPr>
        <w:t xml:space="preserve"> </w:t>
      </w:r>
      <w:r>
        <w:rPr>
          <w:rFonts w:ascii="AGaramondPro-Bold" w:hAnsi="AGaramondPro-Bold" w:cs="AGaramondPro-Bold"/>
          <w:b/>
          <w:bCs/>
        </w:rPr>
        <w:t>et compétences associées</w:t>
      </w:r>
    </w:p>
    <w:p w:rsidR="00BD456E" w:rsidRDefault="00BD456E" w:rsidP="00BD456E">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t>Identifier des sources d</w:t>
      </w:r>
      <w:r>
        <w:rPr>
          <w:rFonts w:ascii="AGaramondPro-Regular" w:eastAsia="AGaramondPro-Regular" w:cs="AGaramondPro-Regular" w:hint="eastAsia"/>
        </w:rPr>
        <w:t>’</w:t>
      </w:r>
      <w:r>
        <w:rPr>
          <w:rFonts w:ascii="AGaramondPro-Regular" w:eastAsia="AGaramondPro-Regular" w:cs="AGaramondPro-Regular"/>
        </w:rPr>
        <w:t>é</w:t>
      </w:r>
      <w:r>
        <w:rPr>
          <w:rFonts w:ascii="AGaramondPro-Regular" w:eastAsia="AGaramondPro-Regular" w:cs="AGaramondPro-Regular"/>
        </w:rPr>
        <w:t>nergie et des formes.</w:t>
      </w:r>
    </w:p>
    <w:p w:rsidR="00BD456E" w:rsidRDefault="00BD456E" w:rsidP="00BD456E">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hint="eastAsia"/>
        </w:rPr>
        <w:t>≫≫ L’</w:t>
      </w:r>
      <w:r>
        <w:rPr>
          <w:rFonts w:ascii="AGaramondPro-Regular" w:eastAsia="AGaramondPro-Regular" w:cs="AGaramondPro-Regular"/>
        </w:rPr>
        <w:t>é</w:t>
      </w:r>
      <w:r>
        <w:rPr>
          <w:rFonts w:ascii="AGaramondPro-Regular" w:eastAsia="AGaramondPro-Regular" w:cs="AGaramondPro-Regular"/>
        </w:rPr>
        <w:t>nergie existe sous diff</w:t>
      </w:r>
      <w:r>
        <w:rPr>
          <w:rFonts w:ascii="AGaramondPro-Regular" w:eastAsia="AGaramondPro-Regular" w:cs="AGaramondPro-Regular"/>
        </w:rPr>
        <w:t>é</w:t>
      </w:r>
      <w:r>
        <w:rPr>
          <w:rFonts w:ascii="AGaramondPro-Regular" w:eastAsia="AGaramondPro-Regular" w:cs="AGaramondPro-Regular"/>
        </w:rPr>
        <w:t>rentes formes (</w:t>
      </w:r>
      <w:r>
        <w:rPr>
          <w:rFonts w:ascii="AGaramondPro-Regular" w:eastAsia="AGaramondPro-Regular" w:cs="AGaramondPro-Regular"/>
        </w:rPr>
        <w:t>é</w:t>
      </w:r>
      <w:r>
        <w:rPr>
          <w:rFonts w:ascii="AGaramondPro-Regular" w:eastAsia="AGaramondPro-Regular" w:cs="AGaramondPro-Regular"/>
        </w:rPr>
        <w:t>nergie associ</w:t>
      </w:r>
      <w:r>
        <w:rPr>
          <w:rFonts w:ascii="AGaramondPro-Regular" w:eastAsia="AGaramondPro-Regular" w:cs="AGaramondPro-Regular"/>
        </w:rPr>
        <w:t>é</w:t>
      </w:r>
      <w:r>
        <w:rPr>
          <w:rFonts w:ascii="AGaramondPro-Regular" w:eastAsia="AGaramondPro-Regular" w:cs="AGaramondPro-Regular"/>
        </w:rPr>
        <w:t xml:space="preserve">e </w:t>
      </w:r>
      <w:r w:rsidR="0001025D">
        <w:rPr>
          <w:rFonts w:ascii="AGaramondPro-Regular" w:eastAsia="AGaramondPro-Regular" w:cs="AGaramondPro-Regular"/>
        </w:rPr>
        <w:t>à</w:t>
      </w:r>
      <w:r>
        <w:rPr>
          <w:rFonts w:ascii="AGaramondPro-Regular" w:eastAsia="AGaramondPro-Regular" w:cs="AGaramondPro-Regular"/>
        </w:rPr>
        <w:t xml:space="preserve"> </w:t>
      </w:r>
      <w:proofErr w:type="gramStart"/>
      <w:r>
        <w:rPr>
          <w:rFonts w:ascii="AGaramondPro-Regular" w:eastAsia="AGaramondPro-Regular" w:cs="AGaramondPro-Regular"/>
        </w:rPr>
        <w:t>un</w:t>
      </w:r>
      <w:proofErr w:type="gramEnd"/>
      <w:r>
        <w:rPr>
          <w:rFonts w:ascii="AGaramondPro-Regular" w:eastAsia="AGaramondPro-Regular" w:cs="AGaramondPro-Regular"/>
        </w:rPr>
        <w:t xml:space="preserve"> objet en mouvement, </w:t>
      </w:r>
      <w:r>
        <w:rPr>
          <w:rFonts w:ascii="AGaramondPro-Regular" w:eastAsia="AGaramondPro-Regular" w:cs="AGaramondPro-Regular"/>
        </w:rPr>
        <w:t>é</w:t>
      </w:r>
      <w:r>
        <w:rPr>
          <w:rFonts w:ascii="AGaramondPro-Regular" w:eastAsia="AGaramondPro-Regular" w:cs="AGaramondPro-Regular"/>
        </w:rPr>
        <w:t xml:space="preserve">nergie thermique, </w:t>
      </w:r>
      <w:r>
        <w:rPr>
          <w:rFonts w:ascii="AGaramondPro-Regular" w:eastAsia="AGaramondPro-Regular" w:cs="AGaramondPro-Regular"/>
        </w:rPr>
        <w:t>é</w:t>
      </w:r>
      <w:r>
        <w:rPr>
          <w:rFonts w:ascii="AGaramondPro-Regular" w:eastAsia="AGaramondPro-Regular" w:cs="AGaramondPro-Regular"/>
        </w:rPr>
        <w:t>lectrique</w:t>
      </w:r>
      <w:r>
        <w:rPr>
          <w:rFonts w:ascii="AGaramondPro-Regular" w:eastAsia="AGaramondPro-Regular" w:cs="AGaramondPro-Regular" w:hint="eastAsia"/>
        </w:rPr>
        <w:t>…</w:t>
      </w:r>
      <w:r>
        <w:rPr>
          <w:rFonts w:ascii="AGaramondPro-Regular" w:eastAsia="AGaramondPro-Regular" w:cs="AGaramondPro-Regular"/>
        </w:rPr>
        <w:t>).</w:t>
      </w:r>
    </w:p>
    <w:p w:rsidR="008D6402" w:rsidRDefault="008D6402" w:rsidP="00BD456E">
      <w:pPr>
        <w:autoSpaceDE w:val="0"/>
        <w:autoSpaceDN w:val="0"/>
        <w:adjustRightInd w:val="0"/>
        <w:spacing w:after="0" w:line="240" w:lineRule="auto"/>
        <w:rPr>
          <w:rFonts w:ascii="AGaramondPro-Regular" w:eastAsia="AGaramondPro-Regular" w:cs="AGaramondPro-Regular"/>
        </w:rPr>
      </w:pPr>
    </w:p>
    <w:p w:rsidR="008D6402" w:rsidRDefault="008D6402" w:rsidP="008D6402">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t>Reconnaitre les situations ou l</w:t>
      </w:r>
      <w:r>
        <w:rPr>
          <w:rFonts w:ascii="AGaramondPro-Regular" w:eastAsia="AGaramondPro-Regular" w:cs="AGaramondPro-Regular" w:hint="eastAsia"/>
        </w:rPr>
        <w:t>’</w:t>
      </w:r>
      <w:r>
        <w:rPr>
          <w:rFonts w:ascii="AGaramondPro-Regular" w:eastAsia="AGaramondPro-Regular" w:cs="AGaramondPro-Regular"/>
        </w:rPr>
        <w:t>é</w:t>
      </w:r>
      <w:r>
        <w:rPr>
          <w:rFonts w:ascii="AGaramondPro-Regular" w:eastAsia="AGaramondPro-Regular" w:cs="AGaramondPro-Regular"/>
        </w:rPr>
        <w:t>nergie est stock</w:t>
      </w:r>
      <w:r>
        <w:rPr>
          <w:rFonts w:ascii="AGaramondPro-Regular" w:eastAsia="AGaramondPro-Regular" w:cs="AGaramondPro-Regular"/>
        </w:rPr>
        <w:t>é</w:t>
      </w:r>
      <w:r>
        <w:rPr>
          <w:rFonts w:ascii="AGaramondPro-Regular" w:eastAsia="AGaramondPro-Regular" w:cs="AGaramondPro-Regular"/>
        </w:rPr>
        <w:t>e, transform</w:t>
      </w:r>
      <w:r>
        <w:rPr>
          <w:rFonts w:ascii="AGaramondPro-Regular" w:eastAsia="AGaramondPro-Regular" w:cs="AGaramondPro-Regular"/>
        </w:rPr>
        <w:t>é</w:t>
      </w:r>
      <w:r>
        <w:rPr>
          <w:rFonts w:ascii="AGaramondPro-Regular" w:eastAsia="AGaramondPro-Regular" w:cs="AGaramondPro-Regular"/>
        </w:rPr>
        <w:t>e, utilis</w:t>
      </w:r>
      <w:r>
        <w:rPr>
          <w:rFonts w:ascii="AGaramondPro-Regular" w:eastAsia="AGaramondPro-Regular" w:cs="AGaramondPro-Regular"/>
        </w:rPr>
        <w:t>é</w:t>
      </w:r>
      <w:r>
        <w:rPr>
          <w:rFonts w:ascii="AGaramondPro-Regular" w:eastAsia="AGaramondPro-Regular" w:cs="AGaramondPro-Regular"/>
        </w:rPr>
        <w:t>e. La fabrication et le</w:t>
      </w:r>
    </w:p>
    <w:p w:rsidR="008D6402" w:rsidRDefault="008D6402" w:rsidP="008D6402">
      <w:pPr>
        <w:autoSpaceDE w:val="0"/>
        <w:autoSpaceDN w:val="0"/>
        <w:adjustRightInd w:val="0"/>
        <w:spacing w:after="0" w:line="240" w:lineRule="auto"/>
        <w:rPr>
          <w:rFonts w:ascii="AGaramondPro-Regular" w:eastAsia="AGaramondPro-Regular" w:cs="AGaramondPro-Regular"/>
        </w:rPr>
      </w:pPr>
      <w:proofErr w:type="gramStart"/>
      <w:r>
        <w:rPr>
          <w:rFonts w:ascii="AGaramondPro-Regular" w:eastAsia="AGaramondPro-Regular" w:cs="AGaramondPro-Regular"/>
        </w:rPr>
        <w:t>fonctionnement</w:t>
      </w:r>
      <w:proofErr w:type="gramEnd"/>
      <w:r>
        <w:rPr>
          <w:rFonts w:ascii="AGaramondPro-Regular" w:eastAsia="AGaramondPro-Regular" w:cs="AGaramondPro-Regular"/>
        </w:rPr>
        <w:t xml:space="preserve"> d</w:t>
      </w:r>
      <w:r>
        <w:rPr>
          <w:rFonts w:ascii="AGaramondPro-Regular" w:eastAsia="AGaramondPro-Regular" w:cs="AGaramondPro-Regular" w:hint="eastAsia"/>
        </w:rPr>
        <w:t>’</w:t>
      </w:r>
      <w:r>
        <w:rPr>
          <w:rFonts w:ascii="AGaramondPro-Regular" w:eastAsia="AGaramondPro-Regular" w:cs="AGaramondPro-Regular"/>
        </w:rPr>
        <w:t>un objet technique n</w:t>
      </w:r>
      <w:r>
        <w:rPr>
          <w:rFonts w:ascii="AGaramondPro-Regular" w:eastAsia="AGaramondPro-Regular" w:cs="AGaramondPro-Regular"/>
        </w:rPr>
        <w:t>é</w:t>
      </w:r>
      <w:r>
        <w:rPr>
          <w:rFonts w:ascii="AGaramondPro-Regular" w:eastAsia="AGaramondPro-Regular" w:cs="AGaramondPro-Regular"/>
        </w:rPr>
        <w:t>cessitent de l</w:t>
      </w:r>
      <w:r>
        <w:rPr>
          <w:rFonts w:ascii="AGaramondPro-Regular" w:eastAsia="AGaramondPro-Regular" w:cs="AGaramondPro-Regular" w:hint="eastAsia"/>
        </w:rPr>
        <w:t>’</w:t>
      </w:r>
      <w:r>
        <w:rPr>
          <w:rFonts w:ascii="AGaramondPro-Regular" w:eastAsia="AGaramondPro-Regular" w:cs="AGaramondPro-Regular"/>
        </w:rPr>
        <w:t>é</w:t>
      </w:r>
      <w:r>
        <w:rPr>
          <w:rFonts w:ascii="AGaramondPro-Regular" w:eastAsia="AGaramondPro-Regular" w:cs="AGaramondPro-Regular"/>
        </w:rPr>
        <w:t>nergie.</w:t>
      </w:r>
    </w:p>
    <w:p w:rsidR="008D6402" w:rsidRDefault="008D6402" w:rsidP="008D6402">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hint="eastAsia"/>
        </w:rPr>
        <w:t>≫≫ Exemples de sources d’</w:t>
      </w:r>
      <w:r>
        <w:rPr>
          <w:rFonts w:ascii="AGaramondPro-Regular" w:eastAsia="AGaramondPro-Regular" w:cs="AGaramondPro-Regular"/>
        </w:rPr>
        <w:t>é</w:t>
      </w:r>
      <w:r>
        <w:rPr>
          <w:rFonts w:ascii="AGaramondPro-Regular" w:eastAsia="AGaramondPro-Regular" w:cs="AGaramondPro-Regular"/>
        </w:rPr>
        <w:t>nergie utilis</w:t>
      </w:r>
      <w:r>
        <w:rPr>
          <w:rFonts w:ascii="AGaramondPro-Regular" w:eastAsia="AGaramondPro-Regular" w:cs="AGaramondPro-Regular"/>
        </w:rPr>
        <w:t>é</w:t>
      </w:r>
      <w:r>
        <w:rPr>
          <w:rFonts w:ascii="AGaramondPro-Regular" w:eastAsia="AGaramondPro-Regular" w:cs="AGaramondPro-Regular"/>
        </w:rPr>
        <w:t xml:space="preserve">es par les </w:t>
      </w:r>
      <w:r>
        <w:rPr>
          <w:rFonts w:ascii="AGaramondPro-Regular" w:eastAsia="AGaramondPro-Regular" w:cs="AGaramondPro-Regular"/>
        </w:rPr>
        <w:t>ê</w:t>
      </w:r>
      <w:r>
        <w:rPr>
          <w:rFonts w:ascii="AGaramondPro-Regular" w:eastAsia="AGaramondPro-Regular" w:cs="AGaramondPro-Regular"/>
        </w:rPr>
        <w:t xml:space="preserve">tres </w:t>
      </w:r>
      <w:proofErr w:type="gramStart"/>
      <w:r>
        <w:rPr>
          <w:rFonts w:ascii="AGaramondPro-Regular" w:eastAsia="AGaramondPro-Regular" w:cs="AGaramondPro-Regular"/>
        </w:rPr>
        <w:t>humains :</w:t>
      </w:r>
      <w:proofErr w:type="gramEnd"/>
      <w:r>
        <w:rPr>
          <w:rFonts w:ascii="AGaramondPro-Regular" w:eastAsia="AGaramondPro-Regular" w:cs="AGaramondPro-Regular"/>
        </w:rPr>
        <w:t xml:space="preserve"> charbon, p</w:t>
      </w:r>
      <w:r>
        <w:rPr>
          <w:rFonts w:ascii="AGaramondPro-Regular" w:eastAsia="AGaramondPro-Regular" w:cs="AGaramondPro-Regular"/>
        </w:rPr>
        <w:t>é</w:t>
      </w:r>
      <w:r>
        <w:rPr>
          <w:rFonts w:ascii="AGaramondPro-Regular" w:eastAsia="AGaramondPro-Regular" w:cs="AGaramondPro-Regular"/>
        </w:rPr>
        <w:t>trole, bois,</w:t>
      </w:r>
    </w:p>
    <w:p w:rsidR="008D6402" w:rsidRDefault="008D6402" w:rsidP="008D6402">
      <w:pPr>
        <w:autoSpaceDE w:val="0"/>
        <w:autoSpaceDN w:val="0"/>
        <w:adjustRightInd w:val="0"/>
        <w:spacing w:after="0" w:line="240" w:lineRule="auto"/>
        <w:rPr>
          <w:rFonts w:ascii="AGaramondPro-Regular" w:eastAsia="AGaramondPro-Regular" w:cs="AGaramondPro-Regular"/>
        </w:rPr>
      </w:pPr>
      <w:proofErr w:type="gramStart"/>
      <w:r>
        <w:rPr>
          <w:rFonts w:ascii="AGaramondPro-Regular" w:eastAsia="AGaramondPro-Regular" w:cs="AGaramondPro-Regular"/>
        </w:rPr>
        <w:t>uranium</w:t>
      </w:r>
      <w:proofErr w:type="gramEnd"/>
      <w:r>
        <w:rPr>
          <w:rFonts w:ascii="AGaramondPro-Regular" w:eastAsia="AGaramondPro-Regular" w:cs="AGaramondPro-Regular"/>
        </w:rPr>
        <w:t>, aliments, vent, Soleil, eau et barrage, pile</w:t>
      </w:r>
      <w:r>
        <w:rPr>
          <w:rFonts w:ascii="AGaramondPro-Regular" w:eastAsia="AGaramondPro-Regular" w:cs="AGaramondPro-Regular" w:hint="eastAsia"/>
        </w:rPr>
        <w:t>…</w:t>
      </w:r>
    </w:p>
    <w:p w:rsidR="008D6402" w:rsidRDefault="008D6402" w:rsidP="008D6402">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hint="eastAsia"/>
        </w:rPr>
        <w:t>≫≫Notion d’</w:t>
      </w:r>
      <w:r>
        <w:rPr>
          <w:rFonts w:ascii="AGaramondPro-Regular" w:eastAsia="AGaramondPro-Regular" w:cs="AGaramondPro-Regular"/>
        </w:rPr>
        <w:t>é</w:t>
      </w:r>
      <w:r>
        <w:rPr>
          <w:rFonts w:ascii="AGaramondPro-Regular" w:eastAsia="AGaramondPro-Regular" w:cs="AGaramondPro-Regular"/>
        </w:rPr>
        <w:t>nergie renouvelable.</w:t>
      </w:r>
    </w:p>
    <w:p w:rsidR="0001025D" w:rsidRPr="0001025D" w:rsidRDefault="0001025D" w:rsidP="008D6402">
      <w:pPr>
        <w:autoSpaceDE w:val="0"/>
        <w:autoSpaceDN w:val="0"/>
        <w:adjustRightInd w:val="0"/>
        <w:spacing w:after="0" w:line="240" w:lineRule="auto"/>
        <w:rPr>
          <w:rFonts w:ascii="AGaramondPro-Regular" w:eastAsia="AGaramondPro-Regular" w:cs="AGaramondPro-Regular"/>
          <w:color w:val="7030A0"/>
        </w:rPr>
      </w:pPr>
      <w:r>
        <w:rPr>
          <w:rFonts w:ascii="AGaramondPro-Regular" w:eastAsia="AGaramondPro-Regular" w:cs="AGaramondPro-Regular"/>
          <w:color w:val="7030A0"/>
        </w:rPr>
        <w:t>Peut-</w:t>
      </w:r>
      <w:r>
        <w:rPr>
          <w:rFonts w:ascii="AGaramondPro-Regular" w:eastAsia="AGaramondPro-Regular" w:cs="AGaramondPro-Regular"/>
          <w:color w:val="7030A0"/>
        </w:rPr>
        <w:t>ê</w:t>
      </w:r>
      <w:r>
        <w:rPr>
          <w:rFonts w:ascii="AGaramondPro-Regular" w:eastAsia="AGaramondPro-Regular" w:cs="AGaramondPro-Regular"/>
          <w:color w:val="7030A0"/>
        </w:rPr>
        <w:t>tre ajouter la fresque ENERGIE dans un autre espace que l</w:t>
      </w:r>
      <w:r>
        <w:rPr>
          <w:rFonts w:ascii="AGaramondPro-Regular" w:eastAsia="AGaramondPro-Regular" w:cs="AGaramondPro-Regular"/>
          <w:color w:val="7030A0"/>
        </w:rPr>
        <w:t>’</w:t>
      </w:r>
      <w:r>
        <w:rPr>
          <w:rFonts w:ascii="AGaramondPro-Regular" w:eastAsia="AGaramondPro-Regular" w:cs="AGaramondPro-Regular"/>
          <w:color w:val="7030A0"/>
        </w:rPr>
        <w:t>expo (salle d</w:t>
      </w:r>
      <w:r>
        <w:rPr>
          <w:rFonts w:ascii="AGaramondPro-Regular" w:eastAsia="AGaramondPro-Regular" w:cs="AGaramondPro-Regular"/>
          <w:color w:val="7030A0"/>
        </w:rPr>
        <w:t>’</w:t>
      </w:r>
      <w:r>
        <w:rPr>
          <w:rFonts w:ascii="AGaramondPro-Regular" w:eastAsia="AGaramondPro-Regular" w:cs="AGaramondPro-Regular"/>
          <w:color w:val="7030A0"/>
        </w:rPr>
        <w:t>attente pour classe)</w:t>
      </w:r>
    </w:p>
    <w:p w:rsidR="00BD456E" w:rsidRDefault="00BD456E" w:rsidP="00BD456E">
      <w:pPr>
        <w:autoSpaceDE w:val="0"/>
        <w:autoSpaceDN w:val="0"/>
        <w:adjustRightInd w:val="0"/>
        <w:spacing w:after="0" w:line="240" w:lineRule="auto"/>
        <w:rPr>
          <w:rFonts w:ascii="AGaramondPro-Regular" w:eastAsia="AGaramondPro-Regular" w:cs="AGaramondPro-Regular"/>
        </w:rPr>
      </w:pPr>
    </w:p>
    <w:p w:rsidR="00BD456E" w:rsidRDefault="00BD456E" w:rsidP="00BD456E">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Exemples de situations, d’activités</w:t>
      </w:r>
      <w:r w:rsidR="0001025D">
        <w:rPr>
          <w:rFonts w:ascii="AGaramondPro-Bold" w:hAnsi="AGaramondPro-Bold" w:cs="AGaramondPro-Bold"/>
          <w:b/>
          <w:bCs/>
        </w:rPr>
        <w:t xml:space="preserve"> </w:t>
      </w:r>
      <w:r>
        <w:rPr>
          <w:rFonts w:ascii="AGaramondPro-Bold" w:hAnsi="AGaramondPro-Bold" w:cs="AGaramondPro-Bold"/>
          <w:b/>
          <w:bCs/>
        </w:rPr>
        <w:t>et de ressources pour l’élève</w:t>
      </w:r>
    </w:p>
    <w:p w:rsidR="00BD456E" w:rsidRDefault="00BD456E" w:rsidP="00BD456E">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t>Le professeur peut privil</w:t>
      </w:r>
      <w:r>
        <w:rPr>
          <w:rFonts w:ascii="AGaramondPro-Regular" w:eastAsia="AGaramondPro-Regular" w:cs="AGaramondPro-Regular"/>
        </w:rPr>
        <w:t>é</w:t>
      </w:r>
      <w:r>
        <w:rPr>
          <w:rFonts w:ascii="AGaramondPro-Regular" w:eastAsia="AGaramondPro-Regular" w:cs="AGaramondPro-Regular"/>
        </w:rPr>
        <w:t xml:space="preserve">gier la mise en </w:t>
      </w:r>
      <w:r>
        <w:rPr>
          <w:rFonts w:ascii="AGaramondPro-Regular" w:eastAsia="AGaramondPro-Regular" w:cs="AGaramondPro-Regular"/>
        </w:rPr>
        <w:t>œ</w:t>
      </w:r>
      <w:r>
        <w:rPr>
          <w:rFonts w:ascii="AGaramondPro-Regular" w:eastAsia="AGaramondPro-Regular" w:cs="AGaramondPro-Regular"/>
        </w:rPr>
        <w:t>uvre de dispositifs exp</w:t>
      </w:r>
      <w:r>
        <w:rPr>
          <w:rFonts w:ascii="AGaramondPro-Regular" w:eastAsia="AGaramondPro-Regular" w:cs="AGaramondPro-Regular"/>
        </w:rPr>
        <w:t>é</w:t>
      </w:r>
      <w:r>
        <w:rPr>
          <w:rFonts w:ascii="AGaramondPro-Regular" w:eastAsia="AGaramondPro-Regular" w:cs="AGaramondPro-Regular"/>
        </w:rPr>
        <w:t xml:space="preserve">rimentaux analyses </w:t>
      </w:r>
      <w:proofErr w:type="gramStart"/>
      <w:r>
        <w:rPr>
          <w:rFonts w:ascii="AGaramondPro-Regular" w:eastAsia="AGaramondPro-Regular" w:cs="AGaramondPro-Regular"/>
        </w:rPr>
        <w:t>sous  leurs</w:t>
      </w:r>
      <w:proofErr w:type="gramEnd"/>
      <w:r>
        <w:rPr>
          <w:rFonts w:ascii="AGaramondPro-Regular" w:eastAsia="AGaramondPro-Regular" w:cs="AGaramondPro-Regular"/>
        </w:rPr>
        <w:t xml:space="preserve"> aspects </w:t>
      </w:r>
      <w:r>
        <w:rPr>
          <w:rFonts w:ascii="AGaramondPro-Regular" w:eastAsia="AGaramondPro-Regular" w:cs="AGaramondPro-Regular"/>
        </w:rPr>
        <w:t>é</w:t>
      </w:r>
      <w:r>
        <w:rPr>
          <w:rFonts w:ascii="AGaramondPro-Regular" w:eastAsia="AGaramondPro-Regular" w:cs="AGaramondPro-Regular"/>
        </w:rPr>
        <w:t>nerg</w:t>
      </w:r>
      <w:r>
        <w:rPr>
          <w:rFonts w:ascii="AGaramondPro-Regular" w:eastAsia="AGaramondPro-Regular" w:cs="AGaramondPro-Regular"/>
        </w:rPr>
        <w:t>é</w:t>
      </w:r>
      <w:r>
        <w:rPr>
          <w:rFonts w:ascii="AGaramondPro-Regular" w:eastAsia="AGaramondPro-Regular" w:cs="AGaramondPro-Regular"/>
        </w:rPr>
        <w:t xml:space="preserve">tiques : </w:t>
      </w:r>
      <w:r>
        <w:rPr>
          <w:rFonts w:ascii="AGaramondPro-Regular" w:eastAsia="AGaramondPro-Regular" w:cs="AGaramondPro-Regular"/>
        </w:rPr>
        <w:t>é</w:t>
      </w:r>
      <w:r>
        <w:rPr>
          <w:rFonts w:ascii="AGaramondPro-Regular" w:eastAsia="AGaramondPro-Regular" w:cs="AGaramondPro-Regular"/>
        </w:rPr>
        <w:t xml:space="preserve">olienne, circuit </w:t>
      </w:r>
      <w:r>
        <w:rPr>
          <w:rFonts w:ascii="AGaramondPro-Regular" w:eastAsia="AGaramondPro-Regular" w:cs="AGaramondPro-Regular"/>
        </w:rPr>
        <w:t>é</w:t>
      </w:r>
      <w:r>
        <w:rPr>
          <w:rFonts w:ascii="AGaramondPro-Regular" w:eastAsia="AGaramondPro-Regular" w:cs="AGaramondPro-Regular"/>
        </w:rPr>
        <w:t xml:space="preserve">lectrique simple, dispositif de freinage, moulin </w:t>
      </w:r>
      <w:r w:rsidR="00707784">
        <w:rPr>
          <w:rFonts w:ascii="AGaramondPro-Regular" w:eastAsia="AGaramondPro-Regular" w:cs="AGaramondPro-Regular"/>
        </w:rPr>
        <w:t>à</w:t>
      </w:r>
      <w:r>
        <w:rPr>
          <w:rFonts w:ascii="AGaramondPro-Regular" w:eastAsia="AGaramondPro-Regular" w:cs="AGaramondPro-Regular"/>
        </w:rPr>
        <w:t xml:space="preserve"> eau, objet technique</w:t>
      </w:r>
      <w:r>
        <w:rPr>
          <w:rFonts w:ascii="AGaramondPro-Regular" w:eastAsia="AGaramondPro-Regular" w:cs="AGaramondPro-Regular" w:hint="eastAsia"/>
        </w:rPr>
        <w:t>…</w:t>
      </w:r>
    </w:p>
    <w:p w:rsidR="009769CC" w:rsidRDefault="009769CC" w:rsidP="00BD456E">
      <w:pPr>
        <w:autoSpaceDE w:val="0"/>
        <w:autoSpaceDN w:val="0"/>
        <w:adjustRightInd w:val="0"/>
        <w:spacing w:after="0" w:line="240" w:lineRule="auto"/>
        <w:rPr>
          <w:rFonts w:ascii="AGaramondPro-Regular" w:eastAsia="AGaramondPro-Regular" w:cs="AGaramondPro-Regular"/>
        </w:rPr>
      </w:pPr>
    </w:p>
    <w:p w:rsidR="009769CC" w:rsidRDefault="009769CC" w:rsidP="00BD456E">
      <w:pPr>
        <w:autoSpaceDE w:val="0"/>
        <w:autoSpaceDN w:val="0"/>
        <w:adjustRightInd w:val="0"/>
        <w:spacing w:after="0" w:line="240" w:lineRule="auto"/>
        <w:rPr>
          <w:rFonts w:ascii="AGaramondPro-Regular" w:eastAsia="AGaramondPro-Regular" w:cs="AGaramondPro-Regular"/>
        </w:rPr>
      </w:pPr>
    </w:p>
    <w:p w:rsidR="009769CC" w:rsidRDefault="009769CC" w:rsidP="009769CC">
      <w:pPr>
        <w:pStyle w:val="Paragraphedeliste"/>
        <w:numPr>
          <w:ilvl w:val="0"/>
          <w:numId w:val="1"/>
        </w:num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Identifier un signal et une information</w:t>
      </w:r>
    </w:p>
    <w:p w:rsidR="009769CC" w:rsidRDefault="009769CC" w:rsidP="009769CC">
      <w:pPr>
        <w:autoSpaceDE w:val="0"/>
        <w:autoSpaceDN w:val="0"/>
        <w:adjustRightInd w:val="0"/>
        <w:spacing w:after="0" w:line="240" w:lineRule="auto"/>
        <w:rPr>
          <w:rFonts w:ascii="AGaramondPro-Bold" w:hAnsi="AGaramondPro-Bold" w:cs="AGaramondPro-Bold"/>
          <w:b/>
          <w:bCs/>
        </w:rPr>
      </w:pPr>
    </w:p>
    <w:p w:rsidR="009769CC" w:rsidRDefault="009769CC" w:rsidP="009769CC">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Connaissances</w:t>
      </w:r>
      <w:r w:rsidR="0001025D">
        <w:rPr>
          <w:rFonts w:ascii="AGaramondPro-Bold" w:hAnsi="AGaramondPro-Bold" w:cs="AGaramondPro-Bold"/>
          <w:b/>
          <w:bCs/>
        </w:rPr>
        <w:t xml:space="preserve"> </w:t>
      </w:r>
      <w:r>
        <w:rPr>
          <w:rFonts w:ascii="AGaramondPro-Bold" w:hAnsi="AGaramondPro-Bold" w:cs="AGaramondPro-Bold"/>
          <w:b/>
          <w:bCs/>
        </w:rPr>
        <w:t>et compétences associées</w:t>
      </w:r>
    </w:p>
    <w:p w:rsidR="009769CC" w:rsidRDefault="009769CC" w:rsidP="009769CC">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t>Identifier diff</w:t>
      </w:r>
      <w:r>
        <w:rPr>
          <w:rFonts w:ascii="AGaramondPro-Regular" w:eastAsia="AGaramondPro-Regular" w:cs="AGaramondPro-Regular"/>
        </w:rPr>
        <w:t>é</w:t>
      </w:r>
      <w:r>
        <w:rPr>
          <w:rFonts w:ascii="AGaramondPro-Regular" w:eastAsia="AGaramondPro-Regular" w:cs="AGaramondPro-Regular"/>
        </w:rPr>
        <w:t>rentes formes de signaux (sonores, lumineux, radio</w:t>
      </w:r>
      <w:r>
        <w:rPr>
          <w:rFonts w:ascii="AGaramondPro-Regular" w:eastAsia="AGaramondPro-Regular" w:cs="AGaramondPro-Regular" w:hint="eastAsia"/>
        </w:rPr>
        <w:t>…</w:t>
      </w:r>
      <w:r>
        <w:rPr>
          <w:rFonts w:ascii="AGaramondPro-Regular" w:eastAsia="AGaramondPro-Regular" w:cs="AGaramondPro-Regular"/>
        </w:rPr>
        <w:t>).</w:t>
      </w:r>
    </w:p>
    <w:p w:rsidR="00707784" w:rsidRDefault="00707784" w:rsidP="009769CC">
      <w:pPr>
        <w:autoSpaceDE w:val="0"/>
        <w:autoSpaceDN w:val="0"/>
        <w:adjustRightInd w:val="0"/>
        <w:spacing w:after="0" w:line="240" w:lineRule="auto"/>
        <w:rPr>
          <w:rFonts w:ascii="AGaramondPro-Regular" w:eastAsia="AGaramondPro-Regular" w:cs="AGaramondPro-Regular"/>
        </w:rPr>
      </w:pPr>
    </w:p>
    <w:p w:rsidR="00D340FF" w:rsidRDefault="00D340FF" w:rsidP="00D340FF">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Exemples de situations, d’activités</w:t>
      </w:r>
      <w:r w:rsidR="0001025D">
        <w:rPr>
          <w:rFonts w:ascii="AGaramondPro-Bold" w:hAnsi="AGaramondPro-Bold" w:cs="AGaramondPro-Bold"/>
          <w:b/>
          <w:bCs/>
        </w:rPr>
        <w:t xml:space="preserve"> </w:t>
      </w:r>
      <w:r>
        <w:rPr>
          <w:rFonts w:ascii="AGaramondPro-Bold" w:hAnsi="AGaramondPro-Bold" w:cs="AGaramondPro-Bold"/>
          <w:b/>
          <w:bCs/>
        </w:rPr>
        <w:t>et de ressources pour l’élève</w:t>
      </w:r>
    </w:p>
    <w:p w:rsidR="00707784" w:rsidRDefault="00707784" w:rsidP="00707784">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t>En CM1 et CM2 l</w:t>
      </w:r>
      <w:r>
        <w:rPr>
          <w:rFonts w:ascii="AGaramondPro-Regular" w:eastAsia="AGaramondPro-Regular" w:cs="AGaramondPro-Regular" w:hint="eastAsia"/>
        </w:rPr>
        <w:t>’</w:t>
      </w:r>
      <w:r>
        <w:rPr>
          <w:rFonts w:ascii="AGaramondPro-Regular" w:eastAsia="AGaramondPro-Regular" w:cs="AGaramondPro-Regular"/>
        </w:rPr>
        <w:t xml:space="preserve">observation de communications entre </w:t>
      </w:r>
      <w:r>
        <w:rPr>
          <w:rFonts w:ascii="AGaramondPro-Regular" w:eastAsia="AGaramondPro-Regular" w:cs="AGaramondPro-Regular"/>
        </w:rPr>
        <w:t>é</w:t>
      </w:r>
      <w:r>
        <w:rPr>
          <w:rFonts w:ascii="AGaramondPro-Regular" w:eastAsia="AGaramondPro-Regular" w:cs="AGaramondPro-Regular"/>
        </w:rPr>
        <w:t>l</w:t>
      </w:r>
      <w:r>
        <w:rPr>
          <w:rFonts w:ascii="AGaramondPro-Regular" w:eastAsia="AGaramondPro-Regular" w:cs="AGaramondPro-Regular"/>
        </w:rPr>
        <w:t>è</w:t>
      </w:r>
      <w:r>
        <w:rPr>
          <w:rFonts w:ascii="AGaramondPro-Regular" w:eastAsia="AGaramondPro-Regular" w:cs="AGaramondPro-Regular"/>
        </w:rPr>
        <w:t>ves, puis de syst</w:t>
      </w:r>
      <w:r>
        <w:rPr>
          <w:rFonts w:ascii="AGaramondPro-Regular" w:eastAsia="AGaramondPro-Regular" w:cs="AGaramondPro-Regular"/>
        </w:rPr>
        <w:t>è</w:t>
      </w:r>
      <w:r>
        <w:rPr>
          <w:rFonts w:ascii="AGaramondPro-Regular" w:eastAsia="AGaramondPro-Regular" w:cs="AGaramondPro-Regular"/>
        </w:rPr>
        <w:t>mes techniques</w:t>
      </w:r>
    </w:p>
    <w:p w:rsidR="00707784" w:rsidRDefault="00707784" w:rsidP="00707784">
      <w:pPr>
        <w:autoSpaceDE w:val="0"/>
        <w:autoSpaceDN w:val="0"/>
        <w:adjustRightInd w:val="0"/>
        <w:spacing w:after="0" w:line="240" w:lineRule="auto"/>
        <w:rPr>
          <w:rFonts w:ascii="AGaramondPro-Regular" w:eastAsia="AGaramondPro-Regular" w:cs="AGaramondPro-Regular"/>
        </w:rPr>
      </w:pPr>
      <w:proofErr w:type="gramStart"/>
      <w:r>
        <w:rPr>
          <w:rFonts w:ascii="AGaramondPro-Regular" w:eastAsia="AGaramondPro-Regular" w:cs="AGaramondPro-Regular"/>
        </w:rPr>
        <w:t>simples</w:t>
      </w:r>
      <w:proofErr w:type="gramEnd"/>
      <w:r>
        <w:rPr>
          <w:rFonts w:ascii="AGaramondPro-Regular" w:eastAsia="AGaramondPro-Regular" w:cs="AGaramondPro-Regular"/>
        </w:rPr>
        <w:t xml:space="preserve"> permettra de progressivement distinguer la notion de signal, comme grandeur physique, transportant une certaine quantit</w:t>
      </w:r>
      <w:r>
        <w:rPr>
          <w:rFonts w:ascii="AGaramondPro-Regular" w:eastAsia="AGaramondPro-Regular" w:cs="AGaramondPro-Regular"/>
        </w:rPr>
        <w:t>é</w:t>
      </w:r>
      <w:r>
        <w:rPr>
          <w:rFonts w:ascii="AGaramondPro-Regular" w:eastAsia="AGaramondPro-Regular" w:cs="AGaramondPro-Regular"/>
        </w:rPr>
        <w:t xml:space="preserve"> d</w:t>
      </w:r>
      <w:r>
        <w:rPr>
          <w:rFonts w:ascii="AGaramondPro-Regular" w:eastAsia="AGaramondPro-Regular" w:cs="AGaramondPro-Regular" w:hint="eastAsia"/>
        </w:rPr>
        <w:t>’</w:t>
      </w:r>
      <w:r>
        <w:rPr>
          <w:rFonts w:ascii="AGaramondPro-Regular" w:eastAsia="AGaramondPro-Regular" w:cs="AGaramondPro-Regular"/>
        </w:rPr>
        <w:t>information</w:t>
      </w:r>
    </w:p>
    <w:p w:rsidR="001F760A" w:rsidRDefault="001F760A" w:rsidP="00707784">
      <w:pPr>
        <w:autoSpaceDE w:val="0"/>
        <w:autoSpaceDN w:val="0"/>
        <w:adjustRightInd w:val="0"/>
        <w:spacing w:after="0" w:line="240" w:lineRule="auto"/>
        <w:rPr>
          <w:rFonts w:ascii="AGaramondPro-Regular" w:eastAsia="AGaramondPro-Regular" w:cs="AGaramondPro-Regular"/>
        </w:rPr>
      </w:pPr>
    </w:p>
    <w:p w:rsidR="001F760A" w:rsidRDefault="001F760A" w:rsidP="00707784">
      <w:pPr>
        <w:autoSpaceDE w:val="0"/>
        <w:autoSpaceDN w:val="0"/>
        <w:adjustRightInd w:val="0"/>
        <w:spacing w:after="0" w:line="240" w:lineRule="auto"/>
        <w:rPr>
          <w:rFonts w:ascii="AGaramondPro-Regular" w:eastAsia="AGaramondPro-Regular" w:cs="AGaramondPro-Regular"/>
        </w:rPr>
      </w:pPr>
    </w:p>
    <w:p w:rsidR="001F760A" w:rsidRDefault="001F760A" w:rsidP="001F760A">
      <w:pPr>
        <w:pStyle w:val="Paragraphedeliste"/>
        <w:numPr>
          <w:ilvl w:val="0"/>
          <w:numId w:val="2"/>
        </w:numPr>
        <w:autoSpaceDE w:val="0"/>
        <w:autoSpaceDN w:val="0"/>
        <w:adjustRightInd w:val="0"/>
        <w:spacing w:after="0" w:line="240" w:lineRule="auto"/>
        <w:rPr>
          <w:rFonts w:cstheme="minorHAnsi"/>
          <w:b/>
          <w:bCs/>
          <w:sz w:val="32"/>
          <w:szCs w:val="32"/>
        </w:rPr>
      </w:pPr>
      <w:r w:rsidRPr="001F760A">
        <w:rPr>
          <w:rFonts w:cstheme="minorHAnsi"/>
          <w:b/>
          <w:bCs/>
          <w:sz w:val="32"/>
          <w:szCs w:val="32"/>
        </w:rPr>
        <w:t>Matériaux et objets techniques</w:t>
      </w:r>
    </w:p>
    <w:p w:rsidR="001F760A" w:rsidRDefault="001F760A" w:rsidP="001F760A">
      <w:pPr>
        <w:autoSpaceDE w:val="0"/>
        <w:autoSpaceDN w:val="0"/>
        <w:adjustRightInd w:val="0"/>
        <w:spacing w:after="0" w:line="240" w:lineRule="auto"/>
        <w:rPr>
          <w:rFonts w:cstheme="minorHAnsi"/>
          <w:b/>
          <w:bCs/>
          <w:sz w:val="32"/>
          <w:szCs w:val="32"/>
        </w:rPr>
      </w:pPr>
    </w:p>
    <w:p w:rsidR="001F760A" w:rsidRDefault="001F760A" w:rsidP="001F760A">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Connaissances</w:t>
      </w:r>
      <w:r w:rsidR="0001025D">
        <w:rPr>
          <w:rFonts w:ascii="AGaramondPro-Bold" w:hAnsi="AGaramondPro-Bold" w:cs="AGaramondPro-Bold"/>
          <w:b/>
          <w:bCs/>
        </w:rPr>
        <w:t xml:space="preserve"> </w:t>
      </w:r>
      <w:r>
        <w:rPr>
          <w:rFonts w:ascii="AGaramondPro-Bold" w:hAnsi="AGaramondPro-Bold" w:cs="AGaramondPro-Bold"/>
          <w:b/>
          <w:bCs/>
        </w:rPr>
        <w:t>et compétences associées</w:t>
      </w:r>
    </w:p>
    <w:p w:rsidR="001F760A" w:rsidRDefault="001F760A" w:rsidP="001F760A">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t>Fonction technique, solutions techniques</w:t>
      </w:r>
    </w:p>
    <w:p w:rsidR="001F760A" w:rsidRDefault="001F760A" w:rsidP="001F760A">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t>Repr</w:t>
      </w:r>
      <w:r>
        <w:rPr>
          <w:rFonts w:ascii="AGaramondPro-Regular" w:eastAsia="AGaramondPro-Regular" w:cs="AGaramondPro-Regular"/>
        </w:rPr>
        <w:t>é</w:t>
      </w:r>
      <w:r>
        <w:rPr>
          <w:rFonts w:ascii="AGaramondPro-Regular" w:eastAsia="AGaramondPro-Regular" w:cs="AGaramondPro-Regular"/>
        </w:rPr>
        <w:t>sentation du fonctionnement d</w:t>
      </w:r>
      <w:r>
        <w:rPr>
          <w:rFonts w:ascii="AGaramondPro-Regular" w:eastAsia="AGaramondPro-Regular" w:cs="AGaramondPro-Regular" w:hint="eastAsia"/>
        </w:rPr>
        <w:t>’</w:t>
      </w:r>
      <w:r>
        <w:rPr>
          <w:rFonts w:ascii="AGaramondPro-Regular" w:eastAsia="AGaramondPro-Regular" w:cs="AGaramondPro-Regular"/>
        </w:rPr>
        <w:t>un objet technique</w:t>
      </w:r>
    </w:p>
    <w:p w:rsidR="00D340FF" w:rsidRDefault="00D340FF" w:rsidP="001F760A">
      <w:pPr>
        <w:autoSpaceDE w:val="0"/>
        <w:autoSpaceDN w:val="0"/>
        <w:adjustRightInd w:val="0"/>
        <w:spacing w:after="0" w:line="240" w:lineRule="auto"/>
        <w:rPr>
          <w:rFonts w:ascii="AGaramondPro-Regular" w:eastAsia="AGaramondPro-Regular" w:cs="AGaramondPro-Regular"/>
        </w:rPr>
      </w:pPr>
    </w:p>
    <w:p w:rsidR="00D340FF" w:rsidRDefault="00D340FF" w:rsidP="00D340FF">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Exemples de situations, d’activités</w:t>
      </w:r>
      <w:r w:rsidR="0001025D">
        <w:rPr>
          <w:rFonts w:ascii="AGaramondPro-Bold" w:hAnsi="AGaramondPro-Bold" w:cs="AGaramondPro-Bold"/>
          <w:b/>
          <w:bCs/>
        </w:rPr>
        <w:t xml:space="preserve"> </w:t>
      </w:r>
      <w:r>
        <w:rPr>
          <w:rFonts w:ascii="AGaramondPro-Bold" w:hAnsi="AGaramondPro-Bold" w:cs="AGaramondPro-Bold"/>
          <w:b/>
          <w:bCs/>
        </w:rPr>
        <w:t>et de ressources pour l’élève</w:t>
      </w:r>
    </w:p>
    <w:p w:rsidR="00D340FF" w:rsidRDefault="00D340FF" w:rsidP="00D340FF">
      <w:pPr>
        <w:autoSpaceDE w:val="0"/>
        <w:autoSpaceDN w:val="0"/>
        <w:adjustRightInd w:val="0"/>
        <w:spacing w:after="0" w:line="240" w:lineRule="auto"/>
        <w:rPr>
          <w:rFonts w:ascii="AGaramondPro-Regular" w:eastAsia="AGaramondPro-Regular" w:cs="AGaramondPro-Regular"/>
        </w:rPr>
      </w:pPr>
      <w:r>
        <w:rPr>
          <w:rFonts w:ascii="AGaramondPro-Regular" w:eastAsia="AGaramondPro-Regular" w:cs="AGaramondPro-Regular"/>
        </w:rPr>
        <w:lastRenderedPageBreak/>
        <w:t xml:space="preserve">Les </w:t>
      </w:r>
      <w:r>
        <w:rPr>
          <w:rFonts w:ascii="AGaramondPro-Regular" w:eastAsia="AGaramondPro-Regular" w:cs="AGaramondPro-Regular"/>
        </w:rPr>
        <w:t>é</w:t>
      </w:r>
      <w:r>
        <w:rPr>
          <w:rFonts w:ascii="AGaramondPro-Regular" w:eastAsia="AGaramondPro-Regular" w:cs="AGaramondPro-Regular"/>
        </w:rPr>
        <w:t>l</w:t>
      </w:r>
      <w:r>
        <w:rPr>
          <w:rFonts w:ascii="AGaramondPro-Regular" w:eastAsia="AGaramondPro-Regular" w:cs="AGaramondPro-Regular"/>
        </w:rPr>
        <w:t>è</w:t>
      </w:r>
      <w:r>
        <w:rPr>
          <w:rFonts w:ascii="AGaramondPro-Regular" w:eastAsia="AGaramondPro-Regular" w:cs="AGaramondPro-Regular"/>
        </w:rPr>
        <w:t>ves d</w:t>
      </w:r>
      <w:r>
        <w:rPr>
          <w:rFonts w:ascii="AGaramondPro-Regular" w:eastAsia="AGaramondPro-Regular" w:cs="AGaramondPro-Regular"/>
        </w:rPr>
        <w:t>é</w:t>
      </w:r>
      <w:r>
        <w:rPr>
          <w:rFonts w:ascii="AGaramondPro-Regular" w:eastAsia="AGaramondPro-Regular" w:cs="AGaramondPro-Regular"/>
        </w:rPr>
        <w:t>crivent un objet dans son contexte. Ils sont amen</w:t>
      </w:r>
      <w:r>
        <w:rPr>
          <w:rFonts w:ascii="AGaramondPro-Regular" w:eastAsia="AGaramondPro-Regular" w:cs="AGaramondPro-Regular"/>
        </w:rPr>
        <w:t>é</w:t>
      </w:r>
      <w:r>
        <w:rPr>
          <w:rFonts w:ascii="AGaramondPro-Regular" w:eastAsia="AGaramondPro-Regular" w:cs="AGaramondPro-Regular"/>
        </w:rPr>
        <w:t xml:space="preserve">s </w:t>
      </w:r>
      <w:r w:rsidR="0001025D">
        <w:rPr>
          <w:rFonts w:ascii="AGaramondPro-Regular" w:eastAsia="AGaramondPro-Regular" w:cs="AGaramondPro-Regular"/>
        </w:rPr>
        <w:t>à</w:t>
      </w:r>
      <w:r>
        <w:rPr>
          <w:rFonts w:ascii="AGaramondPro-Regular" w:eastAsia="AGaramondPro-Regular" w:cs="AGaramondPro-Regular"/>
        </w:rPr>
        <w:t xml:space="preserve"> identifier des fonctions assur</w:t>
      </w:r>
      <w:r>
        <w:rPr>
          <w:rFonts w:ascii="AGaramondPro-Regular" w:eastAsia="AGaramondPro-Regular" w:cs="AGaramondPro-Regular"/>
        </w:rPr>
        <w:t>é</w:t>
      </w:r>
      <w:r>
        <w:rPr>
          <w:rFonts w:ascii="AGaramondPro-Regular" w:eastAsia="AGaramondPro-Regular" w:cs="AGaramondPro-Regular"/>
        </w:rPr>
        <w:t xml:space="preserve">es par un objet technique puis </w:t>
      </w:r>
      <w:r w:rsidR="0001025D">
        <w:rPr>
          <w:rFonts w:ascii="AGaramondPro-Regular" w:eastAsia="AGaramondPro-Regular" w:cs="AGaramondPro-Regular"/>
        </w:rPr>
        <w:t>à</w:t>
      </w:r>
      <w:r>
        <w:rPr>
          <w:rFonts w:ascii="AGaramondPro-Regular" w:eastAsia="AGaramondPro-Regular" w:cs="AGaramondPro-Regular"/>
        </w:rPr>
        <w:t xml:space="preserve"> d</w:t>
      </w:r>
      <w:r>
        <w:rPr>
          <w:rFonts w:ascii="AGaramondPro-Regular" w:eastAsia="AGaramondPro-Regular" w:cs="AGaramondPro-Regular"/>
        </w:rPr>
        <w:t>é</w:t>
      </w:r>
      <w:r>
        <w:rPr>
          <w:rFonts w:ascii="AGaramondPro-Regular" w:eastAsia="AGaramondPro-Regular" w:cs="AGaramondPro-Regular"/>
        </w:rPr>
        <w:t xml:space="preserve">crire graphiquement </w:t>
      </w:r>
      <w:r w:rsidR="0001025D">
        <w:rPr>
          <w:rFonts w:ascii="AGaramondPro-Regular" w:eastAsia="AGaramondPro-Regular" w:cs="AGaramondPro-Regular"/>
        </w:rPr>
        <w:t>à</w:t>
      </w:r>
      <w:r>
        <w:rPr>
          <w:rFonts w:ascii="AGaramondPro-Regular" w:eastAsia="AGaramondPro-Regular" w:cs="AGaramondPro-Regular"/>
        </w:rPr>
        <w:t xml:space="preserve"> l</w:t>
      </w:r>
      <w:r>
        <w:rPr>
          <w:rFonts w:ascii="AGaramondPro-Regular" w:eastAsia="AGaramondPro-Regular" w:cs="AGaramondPro-Regular" w:hint="eastAsia"/>
        </w:rPr>
        <w:t>’</w:t>
      </w:r>
      <w:r>
        <w:rPr>
          <w:rFonts w:ascii="AGaramondPro-Regular" w:eastAsia="AGaramondPro-Regular" w:cs="AGaramondPro-Regular"/>
        </w:rPr>
        <w:t>aide de croquis a main lev</w:t>
      </w:r>
      <w:r>
        <w:rPr>
          <w:rFonts w:ascii="AGaramondPro-Regular" w:eastAsia="AGaramondPro-Regular" w:cs="AGaramondPro-Regular"/>
        </w:rPr>
        <w:t>é</w:t>
      </w:r>
      <w:r>
        <w:rPr>
          <w:rFonts w:ascii="AGaramondPro-Regular" w:eastAsia="AGaramondPro-Regular" w:cs="AGaramondPro-Regular"/>
        </w:rPr>
        <w:t>e ou de sch</w:t>
      </w:r>
      <w:r>
        <w:rPr>
          <w:rFonts w:ascii="AGaramondPro-Regular" w:eastAsia="AGaramondPro-Regular" w:cs="AGaramondPro-Regular"/>
        </w:rPr>
        <w:t>é</w:t>
      </w:r>
      <w:r>
        <w:rPr>
          <w:rFonts w:ascii="AGaramondPro-Regular" w:eastAsia="AGaramondPro-Regular" w:cs="AGaramondPro-Regular"/>
        </w:rPr>
        <w:t xml:space="preserve">mas, le fonctionnement observe des </w:t>
      </w:r>
      <w:r>
        <w:rPr>
          <w:rFonts w:ascii="AGaramondPro-Regular" w:eastAsia="AGaramondPro-Regular" w:cs="AGaramondPro-Regular"/>
        </w:rPr>
        <w:t>é</w:t>
      </w:r>
      <w:r>
        <w:rPr>
          <w:rFonts w:ascii="AGaramondPro-Regular" w:eastAsia="AGaramondPro-Regular" w:cs="AGaramondPro-Regular"/>
        </w:rPr>
        <w:t>l</w:t>
      </w:r>
      <w:r>
        <w:rPr>
          <w:rFonts w:ascii="AGaramondPro-Regular" w:eastAsia="AGaramondPro-Regular" w:cs="AGaramondPro-Regular"/>
        </w:rPr>
        <w:t>é</w:t>
      </w:r>
      <w:r>
        <w:rPr>
          <w:rFonts w:ascii="AGaramondPro-Regular" w:eastAsia="AGaramondPro-Regular" w:cs="AGaramondPro-Regular"/>
        </w:rPr>
        <w:t>ments constituant une fonction technique.</w:t>
      </w:r>
    </w:p>
    <w:p w:rsidR="004A4974" w:rsidRDefault="004A4974" w:rsidP="00D340FF">
      <w:pPr>
        <w:autoSpaceDE w:val="0"/>
        <w:autoSpaceDN w:val="0"/>
        <w:adjustRightInd w:val="0"/>
        <w:spacing w:after="0" w:line="240" w:lineRule="auto"/>
        <w:rPr>
          <w:rFonts w:ascii="AGaramondPro-Regular" w:eastAsia="AGaramondPro-Regular" w:cs="AGaramondPro-Regular"/>
        </w:rPr>
      </w:pPr>
    </w:p>
    <w:p w:rsidR="004A4974" w:rsidRDefault="004A4974" w:rsidP="00D340FF">
      <w:pPr>
        <w:autoSpaceDE w:val="0"/>
        <w:autoSpaceDN w:val="0"/>
        <w:adjustRightInd w:val="0"/>
        <w:spacing w:after="0" w:line="240" w:lineRule="auto"/>
        <w:rPr>
          <w:rFonts w:ascii="AGaramondPro-Bold" w:hAnsi="AGaramondPro-Bold" w:cs="AGaramondPro-Bold"/>
          <w:b/>
          <w:bCs/>
        </w:rPr>
      </w:pPr>
      <w:r>
        <w:rPr>
          <w:noProof/>
          <w:lang w:eastAsia="fr-FR"/>
        </w:rPr>
        <w:drawing>
          <wp:inline distT="0" distB="0" distL="0" distR="0" wp14:anchorId="45FB4549" wp14:editId="1898BE8A">
            <wp:extent cx="6324131" cy="629602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007" t="17350" r="42791" b="16781"/>
                    <a:stretch/>
                  </pic:blipFill>
                  <pic:spPr bwMode="auto">
                    <a:xfrm>
                      <a:off x="0" y="0"/>
                      <a:ext cx="6360171" cy="6331905"/>
                    </a:xfrm>
                    <a:prstGeom prst="rect">
                      <a:avLst/>
                    </a:prstGeom>
                    <a:ln>
                      <a:noFill/>
                    </a:ln>
                    <a:extLst>
                      <a:ext uri="{53640926-AAD7-44D8-BBD7-CCE9431645EC}">
                        <a14:shadowObscured xmlns:a14="http://schemas.microsoft.com/office/drawing/2010/main"/>
                      </a:ext>
                    </a:extLst>
                  </pic:spPr>
                </pic:pic>
              </a:graphicData>
            </a:graphic>
          </wp:inline>
        </w:drawing>
      </w:r>
    </w:p>
    <w:p w:rsidR="00D340FF" w:rsidRDefault="00D340FF" w:rsidP="001F760A">
      <w:pPr>
        <w:autoSpaceDE w:val="0"/>
        <w:autoSpaceDN w:val="0"/>
        <w:adjustRightInd w:val="0"/>
        <w:spacing w:after="0" w:line="240" w:lineRule="auto"/>
        <w:rPr>
          <w:rFonts w:cstheme="minorHAnsi"/>
          <w:b/>
          <w:bCs/>
          <w:sz w:val="32"/>
          <w:szCs w:val="32"/>
        </w:rPr>
      </w:pPr>
    </w:p>
    <w:p w:rsidR="004A4974" w:rsidRDefault="004A4974" w:rsidP="001F760A">
      <w:pPr>
        <w:autoSpaceDE w:val="0"/>
        <w:autoSpaceDN w:val="0"/>
        <w:adjustRightInd w:val="0"/>
        <w:spacing w:after="0" w:line="240" w:lineRule="auto"/>
        <w:rPr>
          <w:rFonts w:cstheme="minorHAnsi"/>
          <w:b/>
          <w:bCs/>
          <w:sz w:val="32"/>
          <w:szCs w:val="32"/>
        </w:rPr>
      </w:pPr>
      <w:r>
        <w:rPr>
          <w:noProof/>
          <w:lang w:eastAsia="fr-FR"/>
        </w:rPr>
        <w:drawing>
          <wp:inline distT="0" distB="0" distL="0" distR="0" wp14:anchorId="6EC68FE0" wp14:editId="3D17E991">
            <wp:extent cx="6096000" cy="544435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4881" t="17350" r="37169" b="6489"/>
                    <a:stretch/>
                  </pic:blipFill>
                  <pic:spPr bwMode="auto">
                    <a:xfrm>
                      <a:off x="0" y="0"/>
                      <a:ext cx="6108614" cy="5455625"/>
                    </a:xfrm>
                    <a:prstGeom prst="rect">
                      <a:avLst/>
                    </a:prstGeom>
                    <a:ln>
                      <a:noFill/>
                    </a:ln>
                    <a:extLst>
                      <a:ext uri="{53640926-AAD7-44D8-BBD7-CCE9431645EC}">
                        <a14:shadowObscured xmlns:a14="http://schemas.microsoft.com/office/drawing/2010/main"/>
                      </a:ext>
                    </a:extLst>
                  </pic:spPr>
                </pic:pic>
              </a:graphicData>
            </a:graphic>
          </wp:inline>
        </w:drawing>
      </w:r>
    </w:p>
    <w:p w:rsidR="00B0148A" w:rsidRDefault="00B0148A" w:rsidP="001F760A">
      <w:pPr>
        <w:autoSpaceDE w:val="0"/>
        <w:autoSpaceDN w:val="0"/>
        <w:adjustRightInd w:val="0"/>
        <w:spacing w:after="0" w:line="240" w:lineRule="auto"/>
        <w:rPr>
          <w:rFonts w:cstheme="minorHAnsi"/>
          <w:b/>
          <w:bCs/>
          <w:sz w:val="32"/>
          <w:szCs w:val="32"/>
        </w:rPr>
      </w:pPr>
    </w:p>
    <w:p w:rsidR="00B0148A" w:rsidRDefault="00B0148A" w:rsidP="001F760A">
      <w:pPr>
        <w:autoSpaceDE w:val="0"/>
        <w:autoSpaceDN w:val="0"/>
        <w:adjustRightInd w:val="0"/>
        <w:spacing w:after="0" w:line="240" w:lineRule="auto"/>
        <w:rPr>
          <w:rFonts w:cstheme="minorHAnsi"/>
          <w:b/>
          <w:bCs/>
          <w:sz w:val="32"/>
          <w:szCs w:val="32"/>
        </w:rPr>
      </w:pPr>
    </w:p>
    <w:p w:rsidR="00B0148A" w:rsidRPr="00B0148A" w:rsidRDefault="00B0148A" w:rsidP="00B0148A">
      <w:pPr>
        <w:autoSpaceDE w:val="0"/>
        <w:autoSpaceDN w:val="0"/>
        <w:adjustRightInd w:val="0"/>
        <w:rPr>
          <w:rFonts w:cstheme="minorHAnsi"/>
          <w:b/>
          <w:color w:val="4472C4" w:themeColor="accent5"/>
          <w:sz w:val="40"/>
          <w:szCs w:val="40"/>
        </w:rPr>
      </w:pPr>
      <w:r w:rsidRPr="00B0148A">
        <w:rPr>
          <w:rFonts w:cstheme="minorHAnsi"/>
          <w:b/>
          <w:color w:val="4472C4" w:themeColor="accent5"/>
          <w:sz w:val="40"/>
          <w:szCs w:val="40"/>
        </w:rPr>
        <w:t>MATHEMATIQUES</w:t>
      </w:r>
    </w:p>
    <w:p w:rsidR="00B0148A" w:rsidRPr="00B0148A" w:rsidRDefault="00B0148A" w:rsidP="00B0148A">
      <w:pPr>
        <w:autoSpaceDE w:val="0"/>
        <w:autoSpaceDN w:val="0"/>
        <w:adjustRightInd w:val="0"/>
        <w:rPr>
          <w:rFonts w:cstheme="minorHAnsi"/>
          <w:b/>
          <w:color w:val="4472C4" w:themeColor="accent5"/>
          <w:sz w:val="40"/>
          <w:szCs w:val="40"/>
        </w:rPr>
      </w:pPr>
    </w:p>
    <w:p w:rsidR="00B0148A" w:rsidRPr="00B0148A" w:rsidRDefault="00B0148A" w:rsidP="00B0148A">
      <w:pPr>
        <w:autoSpaceDE w:val="0"/>
        <w:autoSpaceDN w:val="0"/>
        <w:adjustRightInd w:val="0"/>
        <w:rPr>
          <w:rFonts w:cstheme="minorHAnsi"/>
        </w:rPr>
      </w:pPr>
      <w:r w:rsidRPr="00B0148A">
        <w:rPr>
          <w:rFonts w:cstheme="minorHAnsi"/>
        </w:rPr>
        <w:t>Les situations sur lesquelles portent les problèmes sont, le plus souvent, issues d’autres enseignements, de la vie de classe ou de la vie courante.</w:t>
      </w:r>
    </w:p>
    <w:p w:rsidR="00B0148A" w:rsidRPr="00B0148A" w:rsidRDefault="00B0148A" w:rsidP="00B0148A">
      <w:pPr>
        <w:autoSpaceDE w:val="0"/>
        <w:autoSpaceDN w:val="0"/>
        <w:adjustRightInd w:val="0"/>
        <w:rPr>
          <w:rFonts w:cstheme="minorHAnsi"/>
        </w:rPr>
      </w:pPr>
      <w:r w:rsidRPr="00B0148A">
        <w:rPr>
          <w:rFonts w:cstheme="minorHAnsi"/>
        </w:rPr>
        <w:t>On veille aussi à proposer aux élèves des problèmes pour apprendre à chercher</w:t>
      </w:r>
      <w:r w:rsidR="00242DDD">
        <w:rPr>
          <w:rFonts w:cstheme="minorHAnsi"/>
        </w:rPr>
        <w:t xml:space="preserve"> </w:t>
      </w:r>
      <w:r w:rsidRPr="00B0148A">
        <w:rPr>
          <w:rFonts w:cstheme="minorHAnsi"/>
        </w:rPr>
        <w:t>qui ne soient pas directement reliés à la notion en cours d’étude, qui ne comportent pas forcément une seule solution, qui ne se résolvent pas uniquement avec une ou plusieurs opérations mais par un raisonnement et des recherches par tâtonnements.</w:t>
      </w:r>
    </w:p>
    <w:p w:rsidR="00B0148A" w:rsidRPr="00B0148A" w:rsidRDefault="00B0148A" w:rsidP="00B0148A">
      <w:pPr>
        <w:autoSpaceDE w:val="0"/>
        <w:autoSpaceDN w:val="0"/>
        <w:adjustRightInd w:val="0"/>
        <w:rPr>
          <w:rFonts w:cstheme="minorHAnsi"/>
        </w:rPr>
      </w:pPr>
    </w:p>
    <w:p w:rsidR="00242DDD" w:rsidRPr="00B0148A" w:rsidRDefault="00242DDD" w:rsidP="00242DDD">
      <w:pPr>
        <w:autoSpaceDE w:val="0"/>
        <w:autoSpaceDN w:val="0"/>
        <w:adjustRightInd w:val="0"/>
        <w:rPr>
          <w:rFonts w:cstheme="minorHAnsi"/>
          <w:b/>
          <w:bCs/>
        </w:rPr>
      </w:pPr>
      <w:r w:rsidRPr="00B0148A">
        <w:rPr>
          <w:rFonts w:cstheme="minorHAnsi"/>
          <w:b/>
          <w:bCs/>
        </w:rPr>
        <w:t>Connaissances, capacités</w:t>
      </w:r>
      <w:r w:rsidR="00167622">
        <w:rPr>
          <w:rFonts w:cstheme="minorHAnsi"/>
          <w:b/>
          <w:bCs/>
        </w:rPr>
        <w:t xml:space="preserve"> </w:t>
      </w:r>
      <w:r w:rsidRPr="00B0148A">
        <w:rPr>
          <w:rFonts w:cstheme="minorHAnsi"/>
          <w:b/>
          <w:bCs/>
        </w:rPr>
        <w:t>et attitudes visées</w:t>
      </w:r>
    </w:p>
    <w:p w:rsidR="00B0148A" w:rsidRPr="00B0148A" w:rsidRDefault="00B0148A" w:rsidP="00B0148A">
      <w:pPr>
        <w:autoSpaceDE w:val="0"/>
        <w:autoSpaceDN w:val="0"/>
        <w:adjustRightInd w:val="0"/>
        <w:rPr>
          <w:rFonts w:cstheme="minorHAnsi"/>
        </w:rPr>
      </w:pPr>
    </w:p>
    <w:p w:rsidR="00B0148A" w:rsidRPr="00B0148A" w:rsidRDefault="00B0148A" w:rsidP="00B0148A">
      <w:pPr>
        <w:autoSpaceDE w:val="0"/>
        <w:autoSpaceDN w:val="0"/>
        <w:adjustRightInd w:val="0"/>
        <w:rPr>
          <w:rFonts w:cstheme="minorHAnsi"/>
          <w:b/>
        </w:rPr>
      </w:pPr>
      <w:r w:rsidRPr="00B0148A">
        <w:rPr>
          <w:rFonts w:cstheme="minorHAnsi"/>
          <w:b/>
        </w:rPr>
        <w:t>Chercher</w:t>
      </w:r>
    </w:p>
    <w:p w:rsidR="00B0148A" w:rsidRPr="00B0148A" w:rsidRDefault="00B0148A" w:rsidP="00B0148A">
      <w:pPr>
        <w:autoSpaceDE w:val="0"/>
        <w:autoSpaceDN w:val="0"/>
        <w:adjustRightInd w:val="0"/>
        <w:rPr>
          <w:rFonts w:cstheme="minorHAnsi"/>
        </w:rPr>
      </w:pPr>
      <w:proofErr w:type="gramStart"/>
      <w:r w:rsidRPr="00B0148A">
        <w:rPr>
          <w:rFonts w:cstheme="minorHAnsi"/>
        </w:rPr>
        <w:t>»»</w:t>
      </w:r>
      <w:proofErr w:type="gramEnd"/>
      <w:r w:rsidRPr="00B0148A">
        <w:rPr>
          <w:rFonts w:cstheme="minorHAnsi"/>
        </w:rPr>
        <w:t xml:space="preserve"> S’engager dans une démarche, observer, questionner, manipuler, expérimenter, émettre des hypothèses, en mobilisant des outils ou des procédures mathématiques déjà rencontrées, en élaborant un</w:t>
      </w:r>
      <w:r w:rsidR="00167622">
        <w:rPr>
          <w:rFonts w:cstheme="minorHAnsi"/>
        </w:rPr>
        <w:t xml:space="preserve"> </w:t>
      </w:r>
      <w:r w:rsidRPr="00B0148A">
        <w:rPr>
          <w:rFonts w:cstheme="minorHAnsi"/>
        </w:rPr>
        <w:t>raisonnement adapté à une situation nouvelle.</w:t>
      </w:r>
    </w:p>
    <w:p w:rsidR="00B0148A" w:rsidRPr="00B0148A" w:rsidRDefault="00B0148A" w:rsidP="00B0148A">
      <w:pPr>
        <w:autoSpaceDE w:val="0"/>
        <w:autoSpaceDN w:val="0"/>
        <w:adjustRightInd w:val="0"/>
        <w:rPr>
          <w:rFonts w:cstheme="minorHAnsi"/>
          <w:b/>
        </w:rPr>
      </w:pPr>
      <w:r w:rsidRPr="00B0148A">
        <w:rPr>
          <w:rFonts w:cstheme="minorHAnsi"/>
          <w:b/>
        </w:rPr>
        <w:t>Modéliser</w:t>
      </w:r>
    </w:p>
    <w:p w:rsidR="00B0148A" w:rsidRPr="00B0148A" w:rsidRDefault="00B0148A" w:rsidP="00B0148A">
      <w:pPr>
        <w:autoSpaceDE w:val="0"/>
        <w:autoSpaceDN w:val="0"/>
        <w:adjustRightInd w:val="0"/>
        <w:rPr>
          <w:rFonts w:cstheme="minorHAnsi"/>
        </w:rPr>
      </w:pPr>
      <w:proofErr w:type="gramStart"/>
      <w:r w:rsidRPr="00B0148A">
        <w:rPr>
          <w:rFonts w:cstheme="minorHAnsi"/>
        </w:rPr>
        <w:t>»»</w:t>
      </w:r>
      <w:proofErr w:type="gramEnd"/>
      <w:r w:rsidRPr="00B0148A">
        <w:rPr>
          <w:rFonts w:cstheme="minorHAnsi"/>
        </w:rPr>
        <w:t xml:space="preserve"> Utiliser les mathématiques pour résoudre quelques problèmes issus de situations de la vie quotidienne.</w:t>
      </w:r>
    </w:p>
    <w:p w:rsidR="00B0148A" w:rsidRPr="00B0148A" w:rsidRDefault="00B0148A" w:rsidP="00B0148A">
      <w:pPr>
        <w:autoSpaceDE w:val="0"/>
        <w:autoSpaceDN w:val="0"/>
        <w:adjustRightInd w:val="0"/>
        <w:rPr>
          <w:rFonts w:cstheme="minorHAnsi"/>
        </w:rPr>
      </w:pPr>
      <w:proofErr w:type="gramStart"/>
      <w:r w:rsidRPr="00B0148A">
        <w:rPr>
          <w:rFonts w:cstheme="minorHAnsi"/>
        </w:rPr>
        <w:t>»»</w:t>
      </w:r>
      <w:proofErr w:type="gramEnd"/>
      <w:r w:rsidRPr="00B0148A">
        <w:rPr>
          <w:rFonts w:cstheme="minorHAnsi"/>
        </w:rPr>
        <w:t xml:space="preserve"> Reconnaitre et distinguer des problèmes relevant de situations additives, multiplicatives, de proportionnalité.</w:t>
      </w:r>
    </w:p>
    <w:p w:rsidR="00B0148A" w:rsidRPr="00B0148A" w:rsidRDefault="00B0148A" w:rsidP="00B0148A">
      <w:pPr>
        <w:autoSpaceDE w:val="0"/>
        <w:autoSpaceDN w:val="0"/>
        <w:adjustRightInd w:val="0"/>
        <w:rPr>
          <w:rFonts w:cstheme="minorHAnsi"/>
        </w:rPr>
      </w:pPr>
    </w:p>
    <w:p w:rsidR="00B0148A" w:rsidRPr="00B0148A" w:rsidRDefault="00B0148A" w:rsidP="00B0148A">
      <w:pPr>
        <w:autoSpaceDE w:val="0"/>
        <w:autoSpaceDN w:val="0"/>
        <w:adjustRightInd w:val="0"/>
        <w:rPr>
          <w:rFonts w:cstheme="minorHAnsi"/>
          <w:b/>
        </w:rPr>
      </w:pPr>
      <w:r w:rsidRPr="00B0148A">
        <w:rPr>
          <w:rFonts w:cstheme="minorHAnsi"/>
          <w:b/>
        </w:rPr>
        <w:t>Raisonner</w:t>
      </w:r>
    </w:p>
    <w:p w:rsidR="00B0148A" w:rsidRPr="00B0148A" w:rsidRDefault="00B0148A" w:rsidP="00B0148A">
      <w:pPr>
        <w:autoSpaceDE w:val="0"/>
        <w:autoSpaceDN w:val="0"/>
        <w:adjustRightInd w:val="0"/>
        <w:rPr>
          <w:rFonts w:cstheme="minorHAnsi"/>
        </w:rPr>
      </w:pPr>
      <w:proofErr w:type="gramStart"/>
      <w:r w:rsidRPr="00B0148A">
        <w:rPr>
          <w:rFonts w:cstheme="minorHAnsi"/>
        </w:rPr>
        <w:t>»»</w:t>
      </w:r>
      <w:proofErr w:type="gramEnd"/>
      <w:r w:rsidRPr="00B0148A">
        <w:rPr>
          <w:rFonts w:cstheme="minorHAnsi"/>
        </w:rPr>
        <w:t xml:space="preserve"> Résoudre des problèmes nécessitant l’organisation de données multiples ou la construction d’une démarche qui combine des étapes de raisonnement.</w:t>
      </w:r>
    </w:p>
    <w:p w:rsidR="00B0148A" w:rsidRPr="00B0148A" w:rsidRDefault="00B0148A" w:rsidP="00B0148A">
      <w:pPr>
        <w:autoSpaceDE w:val="0"/>
        <w:autoSpaceDN w:val="0"/>
        <w:adjustRightInd w:val="0"/>
        <w:rPr>
          <w:rFonts w:cstheme="minorHAnsi"/>
        </w:rPr>
      </w:pPr>
      <w:proofErr w:type="gramStart"/>
      <w:r w:rsidRPr="00B0148A">
        <w:rPr>
          <w:rFonts w:cstheme="minorHAnsi"/>
        </w:rPr>
        <w:t>»»</w:t>
      </w:r>
      <w:proofErr w:type="gramEnd"/>
      <w:r w:rsidRPr="00B0148A">
        <w:rPr>
          <w:rFonts w:cstheme="minorHAnsi"/>
        </w:rPr>
        <w:t xml:space="preserve"> Progresser collectivement dans une investigation en sachant prendre en compte le point de vue d’autrui.</w:t>
      </w:r>
    </w:p>
    <w:p w:rsidR="00B0148A" w:rsidRPr="00B0148A" w:rsidRDefault="00B0148A" w:rsidP="00B0148A">
      <w:pPr>
        <w:autoSpaceDE w:val="0"/>
        <w:autoSpaceDN w:val="0"/>
        <w:adjustRightInd w:val="0"/>
        <w:rPr>
          <w:rFonts w:cstheme="minorHAnsi"/>
        </w:rPr>
      </w:pPr>
      <w:proofErr w:type="gramStart"/>
      <w:r w:rsidRPr="00B0148A">
        <w:rPr>
          <w:rFonts w:cstheme="minorHAnsi"/>
        </w:rPr>
        <w:t>»»</w:t>
      </w:r>
      <w:proofErr w:type="gramEnd"/>
      <w:r w:rsidRPr="00B0148A">
        <w:rPr>
          <w:rFonts w:cstheme="minorHAnsi"/>
        </w:rPr>
        <w:t xml:space="preserve"> Justifier ses affirmations et rechercher la validité des informations dont on dispose.</w:t>
      </w:r>
    </w:p>
    <w:p w:rsidR="00B0148A" w:rsidRPr="00B0148A" w:rsidRDefault="00B0148A" w:rsidP="00B0148A">
      <w:pPr>
        <w:autoSpaceDE w:val="0"/>
        <w:autoSpaceDN w:val="0"/>
        <w:adjustRightInd w:val="0"/>
        <w:rPr>
          <w:rFonts w:cstheme="minorHAnsi"/>
        </w:rPr>
      </w:pPr>
    </w:p>
    <w:p w:rsidR="00B0148A" w:rsidRPr="00B0148A" w:rsidRDefault="00B0148A" w:rsidP="00B0148A">
      <w:pPr>
        <w:autoSpaceDE w:val="0"/>
        <w:autoSpaceDN w:val="0"/>
        <w:adjustRightInd w:val="0"/>
        <w:rPr>
          <w:rFonts w:cstheme="minorHAnsi"/>
          <w:b/>
        </w:rPr>
      </w:pPr>
      <w:r w:rsidRPr="00B0148A">
        <w:rPr>
          <w:rFonts w:cstheme="minorHAnsi"/>
          <w:b/>
        </w:rPr>
        <w:t>Communiquer</w:t>
      </w:r>
    </w:p>
    <w:p w:rsidR="00B0148A" w:rsidRPr="00B0148A" w:rsidRDefault="00B0148A" w:rsidP="00B0148A">
      <w:pPr>
        <w:autoSpaceDE w:val="0"/>
        <w:autoSpaceDN w:val="0"/>
        <w:adjustRightInd w:val="0"/>
        <w:rPr>
          <w:rFonts w:cstheme="minorHAnsi"/>
        </w:rPr>
      </w:pPr>
      <w:proofErr w:type="gramStart"/>
      <w:r w:rsidRPr="00B0148A">
        <w:rPr>
          <w:rFonts w:cstheme="minorHAnsi"/>
        </w:rPr>
        <w:t>»»</w:t>
      </w:r>
      <w:proofErr w:type="gramEnd"/>
      <w:r w:rsidRPr="00B0148A">
        <w:rPr>
          <w:rFonts w:cstheme="minorHAnsi"/>
        </w:rPr>
        <w:t xml:space="preserve"> Utiliser progressivement un vocabulaire adéquat et/ou des notations adaptées pour décrire une situation, exposer une argumentation.</w:t>
      </w:r>
    </w:p>
    <w:p w:rsidR="00B0148A" w:rsidRPr="00B0148A" w:rsidRDefault="00B0148A" w:rsidP="00B0148A">
      <w:pPr>
        <w:autoSpaceDE w:val="0"/>
        <w:autoSpaceDN w:val="0"/>
        <w:adjustRightInd w:val="0"/>
        <w:rPr>
          <w:rFonts w:cstheme="minorHAnsi"/>
        </w:rPr>
      </w:pPr>
      <w:proofErr w:type="gramStart"/>
      <w:r w:rsidRPr="00B0148A">
        <w:rPr>
          <w:rFonts w:cstheme="minorHAnsi"/>
        </w:rPr>
        <w:t>»»</w:t>
      </w:r>
      <w:proofErr w:type="gramEnd"/>
      <w:r w:rsidRPr="00B0148A">
        <w:rPr>
          <w:rFonts w:cstheme="minorHAnsi"/>
        </w:rPr>
        <w:t xml:space="preserve"> Expliquer sa démarche ou son raisonnement, comprendre les explications d’un autre et argumenter dans l’échange.</w:t>
      </w:r>
    </w:p>
    <w:p w:rsidR="00B0148A" w:rsidRPr="00B0148A" w:rsidRDefault="00B0148A" w:rsidP="00B0148A">
      <w:pPr>
        <w:autoSpaceDE w:val="0"/>
        <w:autoSpaceDN w:val="0"/>
        <w:adjustRightInd w:val="0"/>
        <w:rPr>
          <w:rFonts w:cstheme="minorHAnsi"/>
        </w:rPr>
      </w:pPr>
    </w:p>
    <w:p w:rsidR="00B0148A" w:rsidRPr="00B0148A" w:rsidRDefault="00242DDD" w:rsidP="00242DDD">
      <w:pPr>
        <w:autoSpaceDE w:val="0"/>
        <w:autoSpaceDN w:val="0"/>
        <w:adjustRightInd w:val="0"/>
        <w:rPr>
          <w:rFonts w:cstheme="minorHAnsi"/>
        </w:rPr>
      </w:pPr>
      <w:r w:rsidRPr="00B0148A">
        <w:rPr>
          <w:rFonts w:cstheme="minorHAnsi"/>
          <w:b/>
          <w:bCs/>
        </w:rPr>
        <w:t>Exemples de pratiques en classe,</w:t>
      </w:r>
      <w:r w:rsidR="00167622">
        <w:rPr>
          <w:rFonts w:cstheme="minorHAnsi"/>
          <w:b/>
          <w:bCs/>
        </w:rPr>
        <w:t xml:space="preserve"> </w:t>
      </w:r>
      <w:r w:rsidRPr="00B0148A">
        <w:rPr>
          <w:rFonts w:cstheme="minorHAnsi"/>
          <w:b/>
          <w:bCs/>
        </w:rPr>
        <w:t>à l’école, dans l’établissement</w:t>
      </w:r>
    </w:p>
    <w:p w:rsidR="00242DDD" w:rsidRPr="00B0148A" w:rsidRDefault="00242DDD" w:rsidP="00242DDD">
      <w:pPr>
        <w:autoSpaceDE w:val="0"/>
        <w:autoSpaceDN w:val="0"/>
        <w:adjustRightInd w:val="0"/>
        <w:rPr>
          <w:rFonts w:cstheme="minorHAnsi"/>
        </w:rPr>
      </w:pPr>
      <w:r w:rsidRPr="00B0148A">
        <w:rPr>
          <w:rFonts w:cstheme="minorHAnsi"/>
        </w:rPr>
        <w:t>Extraire ou traiter des données issues d’articles de</w:t>
      </w:r>
      <w:r>
        <w:rPr>
          <w:rFonts w:cstheme="minorHAnsi"/>
        </w:rPr>
        <w:t xml:space="preserve"> </w:t>
      </w:r>
      <w:r w:rsidRPr="00B0148A">
        <w:rPr>
          <w:rFonts w:cstheme="minorHAnsi"/>
        </w:rPr>
        <w:t>journaux.</w:t>
      </w:r>
    </w:p>
    <w:p w:rsidR="00B0148A" w:rsidRDefault="00242DDD" w:rsidP="00242DDD">
      <w:pPr>
        <w:autoSpaceDE w:val="0"/>
        <w:autoSpaceDN w:val="0"/>
        <w:adjustRightInd w:val="0"/>
        <w:rPr>
          <w:rFonts w:cstheme="minorHAnsi"/>
          <w:b/>
          <w:bCs/>
          <w:sz w:val="32"/>
          <w:szCs w:val="32"/>
        </w:rPr>
      </w:pPr>
      <w:r w:rsidRPr="00B0148A">
        <w:rPr>
          <w:rFonts w:cstheme="minorHAnsi"/>
        </w:rPr>
        <w:t>Organiser des données issues d’autres</w:t>
      </w:r>
      <w:r>
        <w:rPr>
          <w:rFonts w:cstheme="minorHAnsi"/>
        </w:rPr>
        <w:t xml:space="preserve"> </w:t>
      </w:r>
      <w:r w:rsidRPr="00B0148A">
        <w:rPr>
          <w:rFonts w:cstheme="minorHAnsi"/>
        </w:rPr>
        <w:t>enseignements (sciences et technologie, histoire</w:t>
      </w:r>
      <w:r w:rsidR="00167622">
        <w:rPr>
          <w:rFonts w:cstheme="minorHAnsi"/>
        </w:rPr>
        <w:t xml:space="preserve"> </w:t>
      </w:r>
      <w:r w:rsidRPr="00B0148A">
        <w:rPr>
          <w:rFonts w:cstheme="minorHAnsi"/>
        </w:rPr>
        <w:t>et géographie, éducation physique et sportive…)</w:t>
      </w:r>
      <w:r>
        <w:rPr>
          <w:rFonts w:cstheme="minorHAnsi"/>
        </w:rPr>
        <w:t xml:space="preserve"> </w:t>
      </w:r>
      <w:r w:rsidRPr="00B0148A">
        <w:rPr>
          <w:rFonts w:cstheme="minorHAnsi"/>
        </w:rPr>
        <w:t>en vue de les traiter.</w:t>
      </w:r>
      <w:r w:rsidRPr="001F760A">
        <w:rPr>
          <w:rFonts w:cstheme="minorHAnsi"/>
          <w:b/>
          <w:bCs/>
          <w:sz w:val="32"/>
          <w:szCs w:val="32"/>
        </w:rPr>
        <w:t xml:space="preserve"> </w:t>
      </w:r>
    </w:p>
    <w:p w:rsidR="006C3263" w:rsidRDefault="006C3263" w:rsidP="00242DDD">
      <w:pPr>
        <w:autoSpaceDE w:val="0"/>
        <w:autoSpaceDN w:val="0"/>
        <w:adjustRightInd w:val="0"/>
        <w:rPr>
          <w:rFonts w:cstheme="minorHAnsi"/>
          <w:b/>
          <w:bCs/>
          <w:sz w:val="32"/>
          <w:szCs w:val="32"/>
        </w:rPr>
      </w:pPr>
    </w:p>
    <w:p w:rsidR="006C3263" w:rsidRDefault="006C3263" w:rsidP="00242DDD">
      <w:pPr>
        <w:autoSpaceDE w:val="0"/>
        <w:autoSpaceDN w:val="0"/>
        <w:adjustRightInd w:val="0"/>
        <w:rPr>
          <w:rFonts w:cstheme="minorHAnsi"/>
          <w:b/>
          <w:bCs/>
          <w:sz w:val="32"/>
          <w:szCs w:val="32"/>
        </w:rPr>
      </w:pPr>
    </w:p>
    <w:p w:rsidR="006C3263" w:rsidRDefault="006C3263" w:rsidP="00242DDD">
      <w:pPr>
        <w:autoSpaceDE w:val="0"/>
        <w:autoSpaceDN w:val="0"/>
        <w:adjustRightInd w:val="0"/>
        <w:rPr>
          <w:rFonts w:cstheme="minorHAnsi"/>
          <w:b/>
          <w:bCs/>
          <w:sz w:val="32"/>
          <w:szCs w:val="32"/>
        </w:rPr>
      </w:pPr>
    </w:p>
    <w:p w:rsidR="006C3263" w:rsidRDefault="006C3263" w:rsidP="00242DDD">
      <w:pPr>
        <w:autoSpaceDE w:val="0"/>
        <w:autoSpaceDN w:val="0"/>
        <w:adjustRightInd w:val="0"/>
        <w:rPr>
          <w:rFonts w:cstheme="minorHAnsi"/>
          <w:b/>
          <w:bCs/>
          <w:sz w:val="32"/>
          <w:szCs w:val="32"/>
        </w:rPr>
      </w:pPr>
    </w:p>
    <w:p w:rsidR="006C3263" w:rsidRDefault="006C3263" w:rsidP="00242DDD">
      <w:pPr>
        <w:autoSpaceDE w:val="0"/>
        <w:autoSpaceDN w:val="0"/>
        <w:adjustRightInd w:val="0"/>
        <w:rPr>
          <w:rFonts w:cstheme="minorHAnsi"/>
          <w:b/>
          <w:bCs/>
          <w:sz w:val="32"/>
          <w:szCs w:val="32"/>
        </w:rPr>
      </w:pPr>
      <w:bookmarkStart w:id="0" w:name="_GoBack"/>
      <w:bookmarkEnd w:id="0"/>
    </w:p>
    <w:p w:rsidR="006C3263" w:rsidRPr="006C3263" w:rsidRDefault="006C3263" w:rsidP="00242DDD">
      <w:pPr>
        <w:autoSpaceDE w:val="0"/>
        <w:autoSpaceDN w:val="0"/>
        <w:adjustRightInd w:val="0"/>
        <w:rPr>
          <w:rFonts w:cstheme="minorHAnsi"/>
          <w:b/>
          <w:bCs/>
          <w:sz w:val="28"/>
          <w:szCs w:val="32"/>
        </w:rPr>
      </w:pPr>
      <w:r w:rsidRPr="006C3263">
        <w:rPr>
          <w:rFonts w:cstheme="minorHAnsi"/>
          <w:b/>
          <w:bCs/>
          <w:sz w:val="28"/>
          <w:szCs w:val="32"/>
        </w:rPr>
        <w:t xml:space="preserve">Document réalisé par Jean-Christophe Hortolan et Olivier </w:t>
      </w:r>
      <w:proofErr w:type="spellStart"/>
      <w:r w:rsidRPr="006C3263">
        <w:rPr>
          <w:rFonts w:cstheme="minorHAnsi"/>
          <w:b/>
          <w:bCs/>
          <w:sz w:val="28"/>
          <w:szCs w:val="32"/>
        </w:rPr>
        <w:t>Gacon</w:t>
      </w:r>
      <w:proofErr w:type="spellEnd"/>
      <w:r w:rsidRPr="006C3263">
        <w:rPr>
          <w:rFonts w:cstheme="minorHAnsi"/>
          <w:b/>
          <w:bCs/>
          <w:sz w:val="28"/>
          <w:szCs w:val="32"/>
        </w:rPr>
        <w:t xml:space="preserve"> – DSDEN 16</w:t>
      </w:r>
    </w:p>
    <w:sectPr w:rsidR="006C3263" w:rsidRPr="006C3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aramondPro-Regular">
    <w:altName w:val="Yu Gothic UI"/>
    <w:panose1 w:val="00000000000000000000"/>
    <w:charset w:val="80"/>
    <w:family w:val="roman"/>
    <w:notTrueType/>
    <w:pitch w:val="default"/>
    <w:sig w:usb0="00000003" w:usb1="08070000" w:usb2="00000010" w:usb3="00000000" w:csb0="00020001" w:csb1="00000000"/>
  </w:font>
  <w:font w:name="AGaramond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095"/>
    <w:multiLevelType w:val="hybridMultilevel"/>
    <w:tmpl w:val="8A5C4B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CE192C"/>
    <w:multiLevelType w:val="hybridMultilevel"/>
    <w:tmpl w:val="B79A476C"/>
    <w:lvl w:ilvl="0" w:tplc="C46880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BD"/>
    <w:rsid w:val="00006CCF"/>
    <w:rsid w:val="0001025D"/>
    <w:rsid w:val="000A006F"/>
    <w:rsid w:val="000A6495"/>
    <w:rsid w:val="00167622"/>
    <w:rsid w:val="001F760A"/>
    <w:rsid w:val="00237577"/>
    <w:rsid w:val="00242DDD"/>
    <w:rsid w:val="003D2D83"/>
    <w:rsid w:val="004A4974"/>
    <w:rsid w:val="00670F0E"/>
    <w:rsid w:val="006C3263"/>
    <w:rsid w:val="00707784"/>
    <w:rsid w:val="007616BD"/>
    <w:rsid w:val="008D6402"/>
    <w:rsid w:val="009769CC"/>
    <w:rsid w:val="00B0148A"/>
    <w:rsid w:val="00B33679"/>
    <w:rsid w:val="00BD456E"/>
    <w:rsid w:val="00C20C2B"/>
    <w:rsid w:val="00D340FF"/>
    <w:rsid w:val="00D67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F31B"/>
  <w15:chartTrackingRefBased/>
  <w15:docId w15:val="{CA295BA3-E146-461E-A1D7-80E4AD7D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3679"/>
    <w:pPr>
      <w:ind w:left="720"/>
      <w:contextualSpacing/>
    </w:pPr>
  </w:style>
  <w:style w:type="table" w:styleId="Grilledutableau">
    <w:name w:val="Table Grid"/>
    <w:basedOn w:val="TableauNormal"/>
    <w:rsid w:val="00B0148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872</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jhortolan</dc:creator>
  <cp:keywords/>
  <dc:description/>
  <cp:lastModifiedBy>sbourasseau</cp:lastModifiedBy>
  <cp:revision>15</cp:revision>
  <dcterms:created xsi:type="dcterms:W3CDTF">2017-12-19T14:54:00Z</dcterms:created>
  <dcterms:modified xsi:type="dcterms:W3CDTF">2018-01-11T16:12:00Z</dcterms:modified>
</cp:coreProperties>
</file>