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3C" w:rsidRDefault="003B0D40">
      <w:pPr>
        <w:ind w:right="-696"/>
        <w:rPr>
          <w:rFonts w:ascii="Agent Orange" w:hAnsi="Agent Orange" w:cs="Agent Orange" w:hint="eastAsia"/>
          <w:b/>
          <w:bCs/>
          <w:color w:val="FF0000"/>
          <w:sz w:val="48"/>
          <w:szCs w:val="48"/>
          <w:u w:val="single"/>
        </w:rPr>
      </w:pPr>
      <w:r>
        <w:rPr>
          <w:rFonts w:ascii="Agent Orange" w:hAnsi="Agent Orange" w:cs="Agent Orange"/>
          <w:b/>
          <w:bCs/>
          <w:color w:val="FF0000"/>
          <w:sz w:val="48"/>
          <w:szCs w:val="48"/>
        </w:rPr>
        <w:tab/>
      </w:r>
      <w:bookmarkStart w:id="0" w:name="__DdeLink__198_1784279443"/>
      <w:r>
        <w:rPr>
          <w:rFonts w:ascii="Agent Orange" w:hAnsi="Agent Orange" w:cs="Agent Orange"/>
          <w:b/>
          <w:bCs/>
          <w:color w:val="FF0000"/>
          <w:sz w:val="48"/>
          <w:szCs w:val="48"/>
          <w:u w:val="single"/>
        </w:rPr>
        <w:t xml:space="preserve">Continuité pédagogique </w:t>
      </w:r>
    </w:p>
    <w:p w:rsidR="00451C3C" w:rsidRDefault="003B0D40">
      <w:pPr>
        <w:rPr>
          <w:rFonts w:ascii="Agent Orange" w:hAnsi="Agent Orange" w:cs="Agent Orange" w:hint="eastAsia"/>
          <w:b/>
          <w:bCs/>
          <w:color w:val="FF0000"/>
          <w:sz w:val="48"/>
          <w:szCs w:val="48"/>
          <w:u w:val="single"/>
        </w:rPr>
      </w:pPr>
      <w:r>
        <w:rPr>
          <w:rFonts w:ascii="Agent Orange" w:hAnsi="Agent Orange" w:cs="Agent Orange"/>
          <w:b/>
          <w:bCs/>
          <w:color w:val="FF0000"/>
          <w:sz w:val="48"/>
          <w:szCs w:val="48"/>
        </w:rPr>
        <w:tab/>
      </w:r>
      <w:r>
        <w:rPr>
          <w:rFonts w:ascii="Agent Orange" w:hAnsi="Agent Orange" w:cs="Agent Orange"/>
          <w:b/>
          <w:bCs/>
          <w:color w:val="FF0000"/>
          <w:sz w:val="48"/>
          <w:szCs w:val="48"/>
        </w:rPr>
        <w:tab/>
      </w:r>
      <w:r>
        <w:rPr>
          <w:rFonts w:ascii="Agent Orange" w:hAnsi="Agent Orange" w:cs="Agent Orange"/>
          <w:b/>
          <w:bCs/>
          <w:color w:val="FF0000"/>
          <w:sz w:val="48"/>
          <w:szCs w:val="48"/>
          <w:u w:val="single"/>
        </w:rPr>
        <w:t>Grande Section</w:t>
      </w:r>
    </w:p>
    <w:p w:rsidR="00451C3C" w:rsidRDefault="00451C3C"/>
    <w:p w:rsidR="00451C3C" w:rsidRDefault="00451C3C"/>
    <w:p w:rsidR="00451C3C" w:rsidRDefault="00451C3C">
      <w:pPr>
        <w:textAlignment w:val="baseline"/>
        <w:rPr>
          <w:rFonts w:ascii="Chalkboard" w:eastAsia="NSimSun" w:hAnsi="Chalkboard" w:cs="Arial" w:hint="eastAsia"/>
          <w:b/>
          <w:bCs/>
          <w:sz w:val="32"/>
          <w:szCs w:val="32"/>
          <w:lang w:eastAsia="zh-CN" w:bidi="hi-IN"/>
        </w:rPr>
      </w:pPr>
    </w:p>
    <w:tbl>
      <w:tblPr>
        <w:tblW w:w="0" w:type="auto"/>
        <w:tblInd w:w="68" w:type="dxa"/>
        <w:tblBorders>
          <w:top w:val="single" w:sz="24" w:space="0" w:color="70AD47"/>
          <w:left w:val="single" w:sz="24" w:space="0" w:color="70AD47"/>
          <w:bottom w:val="single" w:sz="24" w:space="0" w:color="70AD47"/>
          <w:right w:val="single" w:sz="24" w:space="0" w:color="70AD47"/>
          <w:insideH w:val="single" w:sz="24" w:space="0" w:color="70AD47"/>
          <w:insideV w:val="single" w:sz="24" w:space="0" w:color="70AD47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717"/>
        <w:gridCol w:w="3768"/>
        <w:gridCol w:w="8001"/>
      </w:tblGrid>
      <w:tr w:rsidR="00451C3C">
        <w:tc>
          <w:tcPr>
            <w:tcW w:w="15156" w:type="dxa"/>
            <w:gridSpan w:val="3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9CC2E5"/>
            <w:tcMar>
              <w:left w:w="48" w:type="dxa"/>
            </w:tcMar>
          </w:tcPr>
          <w:p w:rsidR="00451C3C" w:rsidRDefault="003B0D40">
            <w:pPr>
              <w:shd w:val="clear" w:color="auto" w:fill="FFFFFF"/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Semaine 1</w:t>
            </w:r>
          </w:p>
        </w:tc>
      </w:tr>
      <w:tr w:rsidR="00451C3C">
        <w:tc>
          <w:tcPr>
            <w:tcW w:w="5052" w:type="dxa"/>
            <w:vMerge w:val="restart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  <w:t>Langage oral</w:t>
            </w: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Travailler sur le son [p]</w:t>
            </w: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shd w:val="clear" w:color="auto" w:fill="FFFFFF"/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</w:pPr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-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lire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à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l'enfant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la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comptine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1,2,3...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matelas</w:t>
            </w:r>
            <w:proofErr w:type="spellEnd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 xml:space="preserve"> de </w:t>
            </w:r>
            <w:proofErr w:type="spellStart"/>
            <w:proofErr w:type="gramStart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plumes</w:t>
            </w:r>
            <w:proofErr w:type="spellEnd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,..</w:t>
            </w:r>
            <w:proofErr w:type="gramEnd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 xml:space="preserve"> </w:t>
            </w:r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-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chercher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(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colorier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) les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dessins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des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mots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où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on entend le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son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[p].</w:t>
            </w:r>
          </w:p>
          <w:p w:rsidR="00451C3C" w:rsidRDefault="003B0D40">
            <w:pPr>
              <w:shd w:val="clear" w:color="auto" w:fill="FFFFFF"/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</w:pPr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-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dans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un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vieux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magazine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,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découper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 des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images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 de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mots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où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on entend le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son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[p] (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ou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 en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dessiner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).</w:t>
            </w:r>
          </w:p>
        </w:tc>
      </w:tr>
      <w:tr w:rsidR="00451C3C">
        <w:tc>
          <w:tcPr>
            <w:tcW w:w="5052" w:type="dxa"/>
            <w:vMerge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451C3C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Apprendre une poésie</w:t>
            </w:r>
          </w:p>
          <w:p w:rsidR="00451C3C" w:rsidRDefault="00451C3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b/>
                <w:bCs/>
                <w:i/>
                <w:iCs/>
                <w:sz w:val="28"/>
                <w:szCs w:val="28"/>
                <w:u w:val="single"/>
                <w:lang w:val="de-DE"/>
              </w:rPr>
            </w:pPr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eastAsia="Calibri" w:hAnsi="Arial" w:cs="Times New Roman"/>
                <w:b/>
                <w:bCs/>
                <w:i/>
                <w:iCs/>
                <w:sz w:val="28"/>
                <w:szCs w:val="28"/>
                <w:u w:val="single"/>
                <w:lang w:val="de-DE"/>
              </w:rPr>
              <w:t xml:space="preserve">Le </w:t>
            </w:r>
            <w:proofErr w:type="spellStart"/>
            <w:r>
              <w:rPr>
                <w:rFonts w:ascii="Arial" w:eastAsia="Calibri" w:hAnsi="Arial" w:cs="Times New Roman"/>
                <w:b/>
                <w:bCs/>
                <w:i/>
                <w:iCs/>
                <w:sz w:val="28"/>
                <w:szCs w:val="28"/>
                <w:u w:val="single"/>
                <w:lang w:val="de-DE"/>
              </w:rPr>
              <w:t>vent</w:t>
            </w:r>
            <w:proofErr w:type="spellEnd"/>
            <w:r>
              <w:rPr>
                <w:rFonts w:ascii="Arial" w:eastAsia="Calibri" w:hAnsi="Arial" w:cs="Times New Roman"/>
                <w:b/>
                <w:bCs/>
                <w:i/>
                <w:iCs/>
                <w:sz w:val="28"/>
                <w:szCs w:val="28"/>
                <w:u w:val="single"/>
                <w:lang w:val="de-DE"/>
              </w:rPr>
              <w:t xml:space="preserve"> de Mars</w:t>
            </w:r>
          </w:p>
          <w:p w:rsidR="00451C3C" w:rsidRDefault="003B0D40">
            <w:pP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apprendre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en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répétant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après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l'adulte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par « 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petits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morceaux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 »,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sur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plusieurs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séances</w:t>
            </w:r>
            <w:proofErr w:type="spellEnd"/>
          </w:p>
          <w:p w:rsidR="00451C3C" w:rsidRDefault="003B0D40">
            <w:pP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- faire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un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dessin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ou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un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collage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pour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/>
              </w:rPr>
              <w:t>l'illustrer</w:t>
            </w:r>
            <w:proofErr w:type="spellEnd"/>
          </w:p>
        </w:tc>
      </w:tr>
      <w:tr w:rsidR="00451C3C">
        <w:tc>
          <w:tcPr>
            <w:tcW w:w="5052" w:type="dxa"/>
            <w:vMerge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451C3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Écouter et échanger autour d'un livre</w:t>
            </w:r>
          </w:p>
          <w:p w:rsidR="00451C3C" w:rsidRDefault="00451C3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 lire des livres et faire raconter l'histoire, 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>essayer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d'inventer une autre fin...</w:t>
            </w:r>
          </w:p>
        </w:tc>
      </w:tr>
      <w:tr w:rsidR="00451C3C">
        <w:tc>
          <w:tcPr>
            <w:tcW w:w="5052" w:type="dxa"/>
            <w:vMerge w:val="restart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  <w:t>Langage écrit</w:t>
            </w: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451C3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451C3C" w:rsidRDefault="003B0D40">
            <w:pPr>
              <w:jc w:val="center"/>
              <w:rPr>
                <w:rFonts w:ascii="Arial" w:eastAsia="NSimSun" w:hAnsi="Arial" w:cs="Arial"/>
                <w:sz w:val="28"/>
                <w:szCs w:val="28"/>
                <w:lang w:eastAsia="zh-CN" w:bidi="hi-IN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 xml:space="preserve">Connaître les lettres de l'alphabet et les </w:t>
            </w:r>
            <w:r>
              <w:rPr>
                <w:rFonts w:ascii="Arial" w:eastAsia="Calibri" w:hAnsi="Arial" w:cs="Times New Roman"/>
                <w:sz w:val="28"/>
                <w:szCs w:val="28"/>
              </w:rPr>
              <w:lastRenderedPageBreak/>
              <w:t>correspondances</w:t>
            </w:r>
            <w:r>
              <w:rPr>
                <w:rFonts w:ascii="Liberation Serif" w:eastAsia="NSimSun" w:hAnsi="Liberation Serif" w:cs="Arial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Arial" w:eastAsia="NSimSun" w:hAnsi="Arial" w:cs="Arial"/>
                <w:sz w:val="28"/>
                <w:szCs w:val="28"/>
                <w:lang w:eastAsia="zh-CN" w:bidi="hi-IN"/>
              </w:rPr>
              <w:t>entre les écritures</w:t>
            </w: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rPr>
                <w:rFonts w:ascii="Arial" w:eastAsia="NSimSun" w:hAnsi="Arial" w:cs="Arial"/>
                <w:sz w:val="28"/>
                <w:szCs w:val="28"/>
                <w:lang w:val="de-DE" w:eastAsia="zh-CN" w:bidi="hi-IN"/>
              </w:rPr>
            </w:pPr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lastRenderedPageBreak/>
              <w:t xml:space="preserve">- Jeu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pour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apprendre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les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lettres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de </w:t>
            </w:r>
            <w:proofErr w:type="spellStart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l'alphabet</w:t>
            </w:r>
            <w:proofErr w:type="spellEnd"/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>: (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alphabet</w:t>
            </w:r>
            <w:proofErr w:type="spellEnd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lettres</w:t>
            </w:r>
            <w:proofErr w:type="spellEnd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 xml:space="preserve"> </w:t>
            </w:r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et 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alphabet</w:t>
            </w:r>
            <w:proofErr w:type="spellEnd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cartes</w:t>
            </w:r>
            <w:proofErr w:type="spellEnd"/>
            <w:r>
              <w:rPr>
                <w:rFonts w:ascii="Arial" w:eastAsia="NSimSun" w:hAnsi="Arial" w:cs="Arial"/>
                <w:sz w:val="28"/>
                <w:szCs w:val="28"/>
                <w:lang w:val="de-DE" w:eastAsia="zh-CN" w:bidi="hi-IN"/>
              </w:rPr>
              <w:t>)</w:t>
            </w:r>
          </w:p>
          <w:p w:rsidR="00451C3C" w:rsidRDefault="003B0D40">
            <w:pPr>
              <w:rPr>
                <w:rFonts w:ascii="Arial" w:eastAsia="NSimSun" w:hAnsi="Arial" w:cs="Arial"/>
                <w:bCs/>
                <w:lang w:val="de-DE" w:eastAsia="zh-CN" w:bidi="hi-IN"/>
              </w:rPr>
            </w:pPr>
            <w:r>
              <w:rPr>
                <w:rFonts w:ascii="Arial" w:eastAsia="NSimSun" w:hAnsi="Arial" w:cs="Arial"/>
                <w:bCs/>
                <w:lang w:val="de-DE" w:eastAsia="zh-CN" w:bidi="hi-IN"/>
              </w:rPr>
              <w:lastRenderedPageBreak/>
              <w:t xml:space="preserve">On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présente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à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l'enfant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la carte 1 et les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lettres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mobiles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correspondantes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>.</w:t>
            </w:r>
          </w:p>
          <w:p w:rsidR="00451C3C" w:rsidRDefault="003B0D40">
            <w:pPr>
              <w:rPr>
                <w:rFonts w:ascii="Arial" w:eastAsia="NSimSun" w:hAnsi="Arial" w:cs="Arial"/>
                <w:bCs/>
                <w:lang w:val="de-DE" w:eastAsia="zh-CN" w:bidi="hi-IN"/>
              </w:rPr>
            </w:pPr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On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nomme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les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lettres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une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par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une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et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l'enfant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doit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poser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la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lettre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mobile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sur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la carte.</w:t>
            </w:r>
          </w:p>
          <w:p w:rsidR="00451C3C" w:rsidRDefault="003B0D40">
            <w:pPr>
              <w:rPr>
                <w:rFonts w:ascii="Arial" w:eastAsia="NSimSun" w:hAnsi="Arial" w:cs="Arial"/>
                <w:bCs/>
                <w:lang w:val="de-DE" w:eastAsia="zh-CN" w:bidi="hi-IN"/>
              </w:rPr>
            </w:pP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Pour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passer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à la car</w:t>
            </w:r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te 2,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l'enfant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doit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faire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ce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travail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seul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(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nommer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 xml:space="preserve"> et </w:t>
            </w:r>
            <w:proofErr w:type="spellStart"/>
            <w:r>
              <w:rPr>
                <w:rFonts w:ascii="Arial" w:eastAsia="NSimSun" w:hAnsi="Arial" w:cs="Arial"/>
                <w:bCs/>
                <w:lang w:val="de-DE" w:eastAsia="zh-CN" w:bidi="hi-IN"/>
              </w:rPr>
              <w:t>poser</w:t>
            </w:r>
            <w:proofErr w:type="spellEnd"/>
            <w:r>
              <w:rPr>
                <w:rFonts w:ascii="Arial" w:eastAsia="NSimSun" w:hAnsi="Arial" w:cs="Arial"/>
                <w:bCs/>
                <w:lang w:val="de-DE" w:eastAsia="zh-CN" w:bidi="hi-IN"/>
              </w:rPr>
              <w:t>).</w:t>
            </w:r>
          </w:p>
          <w:p w:rsidR="00451C3C" w:rsidRDefault="003B0D40">
            <w:pP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</w:pPr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- 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alphabet</w:t>
            </w:r>
            <w:proofErr w:type="spellEnd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 xml:space="preserve"> à </w:t>
            </w:r>
            <w:proofErr w:type="spellStart"/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val="de-DE" w:eastAsia="zh-CN" w:bidi="hi-IN"/>
              </w:rPr>
              <w:t>trous</w:t>
            </w:r>
            <w:proofErr w:type="spellEnd"/>
          </w:p>
          <w:p w:rsidR="00451C3C" w:rsidRDefault="003B0D40">
            <w:pP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</w:pPr>
            <w:r>
              <w:rPr>
                <w:rFonts w:ascii="Arial" w:eastAsia="NSimSun" w:hAnsi="Arial" w:cs="Arial"/>
                <w:bCs/>
                <w:sz w:val="28"/>
                <w:szCs w:val="28"/>
                <w:lang w:val="de-DE" w:eastAsia="zh-CN" w:bidi="hi-IN"/>
              </w:rPr>
              <w:t xml:space="preserve"> </w:t>
            </w:r>
          </w:p>
        </w:tc>
      </w:tr>
      <w:tr w:rsidR="00451C3C">
        <w:tc>
          <w:tcPr>
            <w:tcW w:w="5052" w:type="dxa"/>
            <w:vMerge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451C3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Lire une recette</w:t>
            </w: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Lire et réaliser la recette des palmiers</w:t>
            </w:r>
          </w:p>
          <w:p w:rsidR="00451C3C" w:rsidRDefault="003B0D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(vous pourrez toujours en refaire et me les faire goûter quand vous reviendrez à l'école!)</w:t>
            </w:r>
          </w:p>
          <w:p w:rsidR="00451C3C" w:rsidRDefault="00451C3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1C3C">
        <w:tc>
          <w:tcPr>
            <w:tcW w:w="5052" w:type="dxa"/>
            <w:vMerge w:val="restart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Cambria"/>
                <w:sz w:val="28"/>
                <w:szCs w:val="28"/>
              </w:rPr>
              <w:t>É</w:t>
            </w:r>
            <w:r>
              <w:rPr>
                <w:rFonts w:ascii="Arial" w:eastAsia="Calibri" w:hAnsi="Arial" w:cs="Times New Roman"/>
                <w:sz w:val="28"/>
                <w:szCs w:val="28"/>
              </w:rPr>
              <w:t xml:space="preserve">crire </w:t>
            </w:r>
            <w:r>
              <w:rPr>
                <w:rFonts w:ascii="Arial" w:eastAsia="Calibri" w:hAnsi="Arial" w:cs="Times New Roman"/>
                <w:sz w:val="28"/>
                <w:szCs w:val="28"/>
              </w:rPr>
              <w:t>en chiffre les nombres de 1 à 9</w:t>
            </w: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  <w:lang w:eastAsia="zh-CN" w:bidi="hi-IN"/>
              </w:rPr>
            </w:pPr>
            <w:r>
              <w:rPr>
                <w:rFonts w:ascii="Arial" w:eastAsia="Calibri" w:hAnsi="Arial" w:cs="Times New Roman"/>
                <w:bCs/>
                <w:sz w:val="28"/>
                <w:szCs w:val="28"/>
                <w:lang w:eastAsia="zh-CN" w:bidi="hi-IN"/>
              </w:rPr>
              <w:t xml:space="preserve">S’entraîner en respectant le sens d'écriture: voir le </w:t>
            </w:r>
            <w:r>
              <w:rPr>
                <w:rFonts w:ascii="Arial" w:eastAsia="Calibri" w:hAnsi="Arial" w:cs="Times New Roman"/>
                <w:b/>
                <w:bCs/>
                <w:sz w:val="28"/>
                <w:szCs w:val="28"/>
                <w:lang w:eastAsia="zh-CN" w:bidi="hi-IN"/>
              </w:rPr>
              <w:t>modèle.</w:t>
            </w:r>
          </w:p>
          <w:p w:rsidR="00451C3C" w:rsidRDefault="003B0D40">
            <w:pPr>
              <w:rPr>
                <w:rFonts w:ascii="Arial" w:eastAsia="Calibri" w:hAnsi="Arial" w:cs="Times New Roman"/>
                <w:bCs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Arial" w:eastAsia="Calibri" w:hAnsi="Arial" w:cs="Times New Roman"/>
                <w:bCs/>
                <w:sz w:val="28"/>
                <w:szCs w:val="28"/>
                <w:lang w:eastAsia="zh-CN" w:bidi="hi-IN"/>
              </w:rPr>
              <w:t>Attention ,</w:t>
            </w:r>
            <w:proofErr w:type="gramEnd"/>
            <w:r>
              <w:rPr>
                <w:rFonts w:ascii="Arial" w:eastAsia="Calibri" w:hAnsi="Arial" w:cs="Times New Roman"/>
                <w:bCs/>
                <w:sz w:val="28"/>
                <w:szCs w:val="28"/>
                <w:lang w:eastAsia="zh-CN" w:bidi="hi-IN"/>
              </w:rPr>
              <w:t xml:space="preserve"> on part toujours du haut !</w:t>
            </w:r>
          </w:p>
          <w:p w:rsidR="00451C3C" w:rsidRDefault="00451C3C"/>
        </w:tc>
      </w:tr>
      <w:tr w:rsidR="00451C3C">
        <w:tc>
          <w:tcPr>
            <w:tcW w:w="5052" w:type="dxa"/>
            <w:vMerge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451C3C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Situer un objet</w:t>
            </w:r>
          </w:p>
        </w:tc>
        <w:tc>
          <w:tcPr>
            <w:tcW w:w="5052" w:type="dxa"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Jouer au jeu en ligne:</w:t>
            </w:r>
          </w:p>
          <w:p w:rsidR="00451C3C" w:rsidRDefault="003B0D40">
            <w:pPr>
              <w:rPr>
                <w:rStyle w:val="LienInternet"/>
                <w:rFonts w:ascii="Chalkboard" w:eastAsia="Calibri" w:hAnsi="Chalkboard" w:cs="Times New Roman"/>
                <w:b/>
                <w:bCs/>
                <w:sz w:val="32"/>
                <w:szCs w:val="32"/>
              </w:rPr>
            </w:pPr>
            <w:hyperlink r:id="rId4">
              <w:r>
                <w:rPr>
                  <w:rStyle w:val="LienInternet"/>
                  <w:rFonts w:ascii="Chalkboard" w:eastAsia="Calibri" w:hAnsi="Chalkboard" w:cs="Times New Roman"/>
                  <w:b/>
                  <w:bCs/>
                  <w:sz w:val="32"/>
                  <w:szCs w:val="32"/>
                </w:rPr>
                <w:t>https://fr.ixl.com/math/gs/situer-un-objet-dans-l-espace</w:t>
              </w:r>
            </w:hyperlink>
          </w:p>
          <w:p w:rsidR="00451C3C" w:rsidRDefault="00451C3C">
            <w:pPr>
              <w:rPr>
                <w:rFonts w:ascii="Chalkboard" w:eastAsia="Calibri" w:hAnsi="Chalkboard" w:cs="Times New Roman"/>
                <w:b/>
                <w:bCs/>
                <w:sz w:val="32"/>
                <w:szCs w:val="32"/>
              </w:rPr>
            </w:pPr>
          </w:p>
        </w:tc>
      </w:tr>
      <w:tr w:rsidR="00451C3C">
        <w:tc>
          <w:tcPr>
            <w:tcW w:w="5052" w:type="dxa"/>
            <w:vMerge/>
            <w:tcBorders>
              <w:top w:val="single" w:sz="24" w:space="0" w:color="70AD47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451C3C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 xml:space="preserve">Jeux </w:t>
            </w: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 xml:space="preserve">Jouer à de jeux de société (petits chevaux, </w:t>
            </w:r>
            <w:proofErr w:type="spellStart"/>
            <w:r>
              <w:rPr>
                <w:rFonts w:ascii="Arial" w:eastAsia="Calibri" w:hAnsi="Arial" w:cs="Times New Roman"/>
                <w:sz w:val="28"/>
                <w:szCs w:val="28"/>
              </w:rPr>
              <w:t>Uno</w:t>
            </w:r>
            <w:proofErr w:type="spellEnd"/>
            <w:r>
              <w:rPr>
                <w:rFonts w:ascii="Arial" w:eastAsia="Calibri" w:hAnsi="Arial" w:cs="Times New Roman"/>
                <w:sz w:val="28"/>
                <w:szCs w:val="28"/>
              </w:rPr>
              <w:t>, cartes...)</w:t>
            </w:r>
          </w:p>
          <w:p w:rsidR="00451C3C" w:rsidRDefault="00451C3C">
            <w:pPr>
              <w:rPr>
                <w:rFonts w:ascii="Arial" w:eastAsia="Calibri" w:hAnsi="Arial" w:cs="Times New Roman"/>
                <w:sz w:val="28"/>
                <w:szCs w:val="28"/>
              </w:rPr>
            </w:pPr>
          </w:p>
        </w:tc>
      </w:tr>
      <w:tr w:rsidR="00451C3C"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  <w:t>Activités artistiques</w:t>
            </w:r>
          </w:p>
        </w:tc>
        <w:tc>
          <w:tcPr>
            <w:tcW w:w="5052" w:type="dxa"/>
            <w:vMerge w:val="restart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Connaître les couleurs primaires et secondaires</w:t>
            </w: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 xml:space="preserve">Peinture libre sur grande feuille </w:t>
            </w:r>
          </w:p>
          <w:p w:rsidR="00451C3C" w:rsidRDefault="00451C3C">
            <w:pPr>
              <w:rPr>
                <w:rFonts w:ascii="Arial" w:eastAsia="Calibri" w:hAnsi="Arial" w:cs="Times New Roman"/>
                <w:sz w:val="28"/>
                <w:szCs w:val="28"/>
              </w:rPr>
            </w:pPr>
          </w:p>
        </w:tc>
      </w:tr>
      <w:tr w:rsidR="00451C3C">
        <w:tc>
          <w:tcPr>
            <w:tcW w:w="5052" w:type="dxa"/>
            <w:vMerge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451C3C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  <w:vMerge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451C3C">
            <w:pPr>
              <w:jc w:val="center"/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shd w:val="clear" w:color="auto" w:fill="FFFFFF"/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</w:pP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Vidéo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sur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 xml:space="preserve"> les  </w:t>
            </w:r>
            <w:proofErr w:type="spellStart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couleurs</w:t>
            </w:r>
            <w:proofErr w:type="spellEnd"/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t>:</w:t>
            </w:r>
          </w:p>
          <w:p w:rsidR="00451C3C" w:rsidRDefault="003B0D40">
            <w:pPr>
              <w:shd w:val="clear" w:color="auto" w:fill="FFFFFF"/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</w:pPr>
            <w:r>
              <w:rPr>
                <w:rFonts w:ascii="Arial" w:eastAsia="Calibri" w:hAnsi="Arial" w:cs="Times New Roman"/>
                <w:bCs/>
                <w:sz w:val="28"/>
                <w:szCs w:val="28"/>
                <w:lang w:val="de-DE" w:eastAsia="zh-CN" w:bidi="hi-IN"/>
              </w:rPr>
              <w:lastRenderedPageBreak/>
              <w:t>https://www.lumni.fr/video/les-couleurs-sid-le-petit-scientifique#containerType=program&amp;containerSlug=decouvre-avec-sid-le-petit-scientifique</w:t>
            </w:r>
          </w:p>
        </w:tc>
      </w:tr>
      <w:tr w:rsidR="00451C3C"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  <w:lastRenderedPageBreak/>
              <w:t>Explorer le monde</w:t>
            </w: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451C3C">
            <w:pPr>
              <w:jc w:val="center"/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</w:p>
          <w:p w:rsidR="00451C3C" w:rsidRDefault="003B0D40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Faire des origamis</w:t>
            </w:r>
          </w:p>
          <w:p w:rsidR="00451C3C" w:rsidRDefault="00451C3C">
            <w:pPr>
              <w:jc w:val="center"/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451C3C">
            <w:pPr>
              <w:rPr>
                <w:rFonts w:ascii="Arial" w:eastAsia="Calibri" w:hAnsi="Arial" w:cs="Times New Roman"/>
                <w:sz w:val="28"/>
                <w:szCs w:val="28"/>
              </w:rPr>
            </w:pPr>
          </w:p>
          <w:p w:rsidR="00451C3C" w:rsidRDefault="003B0D40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8"/>
                <w:szCs w:val="28"/>
              </w:rPr>
              <w:t>l</w:t>
            </w:r>
            <w: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  <w:t>e chien, le chat, la baleine</w:t>
            </w:r>
          </w:p>
        </w:tc>
      </w:tr>
      <w:tr w:rsidR="00451C3C"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99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  <w:t>Activité physique</w:t>
            </w: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451C3C">
            <w:pPr>
              <w:jc w:val="center"/>
              <w:rPr>
                <w:rFonts w:ascii="Arial" w:eastAsia="Calibri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24" w:space="0" w:color="70AD47"/>
              <w:bottom w:val="single" w:sz="24" w:space="0" w:color="70AD47"/>
              <w:right w:val="single" w:sz="24" w:space="0" w:color="70AD47"/>
            </w:tcBorders>
            <w:shd w:val="clear" w:color="auto" w:fill="FFFFFF"/>
            <w:tcMar>
              <w:left w:w="48" w:type="dxa"/>
            </w:tcMar>
          </w:tcPr>
          <w:p w:rsidR="00451C3C" w:rsidRDefault="003B0D40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C’est un </w:t>
            </w:r>
            <w:r>
              <w:rPr>
                <w:rFonts w:ascii="Arial" w:eastAsia="Calibri" w:hAnsi="Arial" w:cs="Times New Roman"/>
              </w:rPr>
              <w:t>besoin fondamental pour votre enfant.</w:t>
            </w:r>
          </w:p>
          <w:p w:rsidR="00451C3C" w:rsidRDefault="003B0D40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En cette période, cela risque d’être un peu plus compliqué. </w:t>
            </w:r>
          </w:p>
          <w:p w:rsidR="00451C3C" w:rsidRDefault="003B0D40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Néanmoins, vous pouvez essayer de donner à votre enfant la possibilité de sortir plusieurs fois par jour pour lui permettre de :</w:t>
            </w:r>
          </w:p>
          <w:p w:rsidR="00451C3C" w:rsidRDefault="003B0D40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- marcher, courir, sauter, r</w:t>
            </w:r>
            <w:r>
              <w:rPr>
                <w:rFonts w:ascii="Arial" w:eastAsia="Calibri" w:hAnsi="Arial" w:cs="Times New Roman"/>
              </w:rPr>
              <w:t xml:space="preserve">ouler en trottinette </w:t>
            </w:r>
          </w:p>
          <w:p w:rsidR="00451C3C" w:rsidRDefault="003B0D40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- jouer à cache-cache</w:t>
            </w:r>
          </w:p>
          <w:p w:rsidR="00451C3C" w:rsidRDefault="003B0D40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- jouer au ballon</w:t>
            </w:r>
          </w:p>
          <w:p w:rsidR="00451C3C" w:rsidRDefault="003B0D40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- danser : les faire tourner, voler, tourner avec, glisser avec, ramper avec …</w:t>
            </w:r>
          </w:p>
          <w:p w:rsidR="00451C3C" w:rsidRDefault="003B0D40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Pour les personnes qui seraient en appartement, vous pouvez très bien créer un parcours dans la maison en sécurisant par votre présence aux côtés de l’enfant. </w:t>
            </w:r>
          </w:p>
        </w:tc>
      </w:tr>
    </w:tbl>
    <w:bookmarkEnd w:id="0"/>
    <w:p w:rsidR="00451C3C" w:rsidRPr="003B0D40" w:rsidRDefault="003B0D40" w:rsidP="003B0D40">
      <w:pPr>
        <w:textAlignment w:val="baseline"/>
        <w:rPr>
          <w:rFonts w:ascii="CurlyShirley" w:eastAsia="NSimSun" w:hAnsi="CurlyShirley" w:cs="Arial"/>
          <w:color w:val="FFFFFF"/>
          <w:sz w:val="130"/>
          <w:lang w:eastAsia="zh-CN" w:bidi="hi-IN"/>
        </w:rPr>
      </w:pPr>
      <w:r>
        <w:rPr>
          <w:rFonts w:ascii="CurlyShirley" w:eastAsia="NSimSun" w:hAnsi="CurlyShirley" w:cs="Arial"/>
          <w:color w:val="FFFFFF"/>
          <w:sz w:val="130"/>
          <w:lang w:eastAsia="zh-CN" w:bidi="hi-IN"/>
        </w:rPr>
        <w:t>Le chien</w:t>
      </w:r>
      <w:bookmarkStart w:id="1" w:name="_GoBack"/>
      <w:bookmarkEnd w:id="1"/>
    </w:p>
    <w:sectPr w:rsidR="00451C3C" w:rsidRPr="003B0D40" w:rsidSect="003B0D40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t Orange">
    <w:altName w:val="Times New Roman"/>
    <w:charset w:val="00"/>
    <w:family w:val="roman"/>
    <w:pitch w:val="variable"/>
  </w:font>
  <w:font w:name="Chalkboard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lyShirley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C"/>
    <w:rsid w:val="003B0D40"/>
    <w:rsid w:val="004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CF1F5-1246-4B4A-9D6B-769D3E2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 Light" w:eastAsia="SimSun" w:hAnsi="Calibri Light" w:cs="Calibri"/>
      <w:color w:val="000000"/>
      <w:sz w:val="24"/>
      <w:szCs w:val="24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UnresolvedMention">
    <w:name w:val="Unresolved Mention"/>
    <w:basedOn w:val="Policepardfaut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pPr>
      <w:spacing w:after="0"/>
      <w:ind w:left="720"/>
      <w:contextualSpacing/>
    </w:pPr>
  </w:style>
  <w:style w:type="paragraph" w:styleId="Citation">
    <w:name w:val="Quote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.ixl.com/math/gs/situer-un-objet-dans-l-espa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ecole st bonnet</cp:lastModifiedBy>
  <cp:revision>2</cp:revision>
  <cp:lastPrinted>2020-03-17T16:43:00Z</cp:lastPrinted>
  <dcterms:created xsi:type="dcterms:W3CDTF">2020-03-17T16:46:00Z</dcterms:created>
  <dcterms:modified xsi:type="dcterms:W3CDTF">2020-03-17T16:46:00Z</dcterms:modified>
</cp:coreProperties>
</file>